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32D9A8" w14:textId="04B1B271" w:rsidR="001E5D3B" w:rsidRPr="00744BF3" w:rsidRDefault="00331878" w:rsidP="001E5D3B">
      <w:pPr>
        <w:rPr>
          <w:rFonts w:ascii="Open Sans" w:hAnsi="Open Sans" w:cs="Open Sans"/>
          <w:i/>
          <w:iCs/>
          <w:noProof/>
          <w:sz w:val="21"/>
          <w:szCs w:val="21"/>
          <w:lang w:val="de-CH"/>
        </w:rPr>
      </w:pPr>
      <w:r w:rsidRPr="00744BF3">
        <w:rPr>
          <w:sz w:val="24"/>
          <w:szCs w:val="24"/>
          <w:lang w:val="de-CH"/>
        </w:rPr>
        <w:t>PRESS</w:t>
      </w:r>
      <w:r w:rsidR="00DC5A64">
        <w:rPr>
          <w:sz w:val="24"/>
          <w:szCs w:val="24"/>
          <w:lang w:val="de-CH"/>
        </w:rPr>
        <w:t>EMAPPE</w:t>
      </w:r>
      <w:r w:rsidR="001E5D3B" w:rsidRPr="00744BF3">
        <w:rPr>
          <w:sz w:val="24"/>
          <w:szCs w:val="24"/>
          <w:lang w:val="de-CH"/>
        </w:rPr>
        <w:br/>
      </w:r>
      <w:r w:rsidR="001E5D3B" w:rsidRPr="00744BF3">
        <w:rPr>
          <w:sz w:val="24"/>
          <w:szCs w:val="24"/>
          <w:lang w:val="de-CH"/>
        </w:rPr>
        <w:br/>
      </w:r>
      <w:r w:rsidR="001E5D3B" w:rsidRPr="00744BF3">
        <w:rPr>
          <w:rFonts w:ascii="Open Sans" w:hAnsi="Open Sans" w:cs="Open Sans"/>
          <w:i/>
          <w:iCs/>
          <w:noProof/>
          <w:sz w:val="21"/>
          <w:szCs w:val="21"/>
          <w:lang w:val="de-CH"/>
        </w:rPr>
        <w:t xml:space="preserve">Zur sofortigen Publikation, Relux Informatik AG, Münchenstein, Schweiz, </w:t>
      </w:r>
      <w:r w:rsidR="00E45970">
        <w:rPr>
          <w:rFonts w:ascii="Open Sans" w:hAnsi="Open Sans" w:cs="Open Sans"/>
          <w:i/>
          <w:iCs/>
          <w:noProof/>
          <w:sz w:val="21"/>
          <w:szCs w:val="21"/>
          <w:lang w:val="de-CH"/>
        </w:rPr>
        <w:t>Februar</w:t>
      </w:r>
      <w:r w:rsidR="001E5D3B" w:rsidRPr="00744BF3">
        <w:rPr>
          <w:rFonts w:ascii="Open Sans" w:hAnsi="Open Sans" w:cs="Open Sans"/>
          <w:i/>
          <w:iCs/>
          <w:noProof/>
          <w:sz w:val="21"/>
          <w:szCs w:val="21"/>
          <w:lang w:val="de-CH"/>
        </w:rPr>
        <w:t xml:space="preserve"> 202</w:t>
      </w:r>
      <w:r w:rsidR="00E45970">
        <w:rPr>
          <w:rFonts w:ascii="Open Sans" w:hAnsi="Open Sans" w:cs="Open Sans"/>
          <w:i/>
          <w:iCs/>
          <w:noProof/>
          <w:sz w:val="21"/>
          <w:szCs w:val="21"/>
          <w:lang w:val="de-CH"/>
        </w:rPr>
        <w:t>5</w:t>
      </w:r>
    </w:p>
    <w:p w14:paraId="00000001" w14:textId="65D4BAD3" w:rsidR="001859CD" w:rsidRPr="00744BF3" w:rsidRDefault="001859CD">
      <w:pPr>
        <w:shd w:val="clear" w:color="auto" w:fill="FFFFFF"/>
        <w:jc w:val="both"/>
        <w:rPr>
          <w:sz w:val="24"/>
          <w:szCs w:val="24"/>
          <w:lang w:val="de-CH"/>
        </w:rPr>
      </w:pPr>
    </w:p>
    <w:p w14:paraId="00000002" w14:textId="77777777" w:rsidR="001859CD" w:rsidRPr="008D1D10" w:rsidRDefault="001859CD">
      <w:pPr>
        <w:shd w:val="clear" w:color="auto" w:fill="FFFFFF"/>
        <w:jc w:val="both"/>
        <w:rPr>
          <w:rFonts w:ascii="Open Sans" w:hAnsi="Open Sans" w:cs="Open Sans"/>
          <w:sz w:val="24"/>
          <w:szCs w:val="24"/>
          <w:lang w:val="de-CH"/>
        </w:rPr>
      </w:pPr>
    </w:p>
    <w:p w14:paraId="5BEA399A" w14:textId="06166BCC" w:rsidR="001E5D3B" w:rsidRPr="008D1D10" w:rsidRDefault="008D1D10">
      <w:pPr>
        <w:shd w:val="clear" w:color="auto" w:fill="FFFFFF"/>
        <w:jc w:val="both"/>
        <w:rPr>
          <w:rFonts w:ascii="Open Sans" w:hAnsi="Open Sans" w:cs="Open Sans"/>
          <w:b/>
          <w:sz w:val="24"/>
          <w:szCs w:val="24"/>
          <w:lang w:val="de-CH"/>
        </w:rPr>
      </w:pPr>
      <w:r w:rsidRPr="008D1D10">
        <w:rPr>
          <w:rFonts w:ascii="Open Sans" w:hAnsi="Open Sans" w:cs="Open Sans"/>
          <w:b/>
          <w:bCs/>
          <w:noProof/>
          <w:sz w:val="24"/>
          <w:szCs w:val="24"/>
          <w:lang w:val="de-CH"/>
        </w:rPr>
        <w:t xml:space="preserve">Neues einzigartiges Onlinetool zur </w:t>
      </w:r>
      <w:r w:rsidR="00EC71B7" w:rsidRPr="008D1D10">
        <w:rPr>
          <w:rFonts w:ascii="Open Sans" w:hAnsi="Open Sans" w:cs="Open Sans"/>
          <w:b/>
          <w:bCs/>
          <w:noProof/>
          <w:sz w:val="24"/>
          <w:szCs w:val="24"/>
          <w:lang w:val="de-CH"/>
        </w:rPr>
        <w:t>Planung von PIR-Sensoren mit Energie- und Amortisationsberechnung</w:t>
      </w:r>
    </w:p>
    <w:p w14:paraId="00000006" w14:textId="77777777" w:rsidR="001859CD" w:rsidRPr="008D1D10" w:rsidRDefault="001859CD">
      <w:pPr>
        <w:shd w:val="clear" w:color="auto" w:fill="FFFFFF"/>
        <w:jc w:val="both"/>
        <w:rPr>
          <w:rFonts w:ascii="Open Sans" w:hAnsi="Open Sans" w:cs="Open Sans"/>
          <w:sz w:val="21"/>
          <w:szCs w:val="21"/>
          <w:lang w:val="de-CH"/>
        </w:rPr>
      </w:pPr>
    </w:p>
    <w:p w14:paraId="55664150" w14:textId="46D0D2DA" w:rsidR="00EC71B7" w:rsidRPr="008D1D10" w:rsidRDefault="00EC71B7" w:rsidP="00EC71B7">
      <w:pPr>
        <w:shd w:val="clear" w:color="auto" w:fill="FFFFFF"/>
        <w:jc w:val="both"/>
        <w:rPr>
          <w:rFonts w:ascii="Open Sans" w:hAnsi="Open Sans" w:cs="Open Sans"/>
          <w:b/>
          <w:sz w:val="20"/>
          <w:szCs w:val="20"/>
          <w:lang w:val="de-CH"/>
        </w:rPr>
      </w:pPr>
      <w:r w:rsidRPr="008D1D10">
        <w:rPr>
          <w:rFonts w:ascii="Open Sans" w:hAnsi="Open Sans" w:cs="Open Sans"/>
          <w:b/>
          <w:sz w:val="20"/>
          <w:szCs w:val="20"/>
          <w:lang w:val="de-CH"/>
        </w:rPr>
        <w:t>SensCalc ist das kostenlose Online-Planungstool für PIR-Sensoren</w:t>
      </w:r>
      <w:r w:rsidR="008D1D10" w:rsidRPr="008D1D10">
        <w:rPr>
          <w:rFonts w:ascii="Open Sans" w:hAnsi="Open Sans" w:cs="Open Sans"/>
          <w:b/>
          <w:sz w:val="20"/>
          <w:szCs w:val="20"/>
          <w:lang w:val="de-CH"/>
        </w:rPr>
        <w:t>. Weltweit das einzige Onlinetool</w:t>
      </w:r>
      <w:r w:rsidRPr="008D1D10">
        <w:rPr>
          <w:rFonts w:ascii="Open Sans" w:hAnsi="Open Sans" w:cs="Open Sans"/>
          <w:b/>
          <w:sz w:val="20"/>
          <w:szCs w:val="20"/>
          <w:lang w:val="de-CH"/>
        </w:rPr>
        <w:t xml:space="preserve">. Berechnen Sie Energieeffizienz und Amortisation Ihrer Sensorinstallation mit zertifizierten Daten nach IEC 63180 und </w:t>
      </w:r>
      <w:proofErr w:type="spellStart"/>
      <w:r w:rsidRPr="008D1D10">
        <w:rPr>
          <w:rFonts w:ascii="Open Sans" w:hAnsi="Open Sans" w:cs="Open Sans"/>
          <w:b/>
          <w:sz w:val="20"/>
          <w:szCs w:val="20"/>
          <w:lang w:val="de-CH"/>
        </w:rPr>
        <w:t>sensN</w:t>
      </w:r>
      <w:r w:rsidR="00FF7A99">
        <w:rPr>
          <w:rFonts w:ascii="Open Sans" w:hAnsi="Open Sans" w:cs="Open Sans"/>
          <w:b/>
          <w:sz w:val="20"/>
          <w:szCs w:val="20"/>
          <w:lang w:val="de-CH"/>
        </w:rPr>
        <w:t>ORM</w:t>
      </w:r>
      <w:proofErr w:type="spellEnd"/>
      <w:r w:rsidRPr="008D1D10">
        <w:rPr>
          <w:rFonts w:ascii="Open Sans" w:hAnsi="Open Sans" w:cs="Open Sans"/>
          <w:b/>
          <w:sz w:val="20"/>
          <w:szCs w:val="20"/>
          <w:lang w:val="de-CH"/>
        </w:rPr>
        <w:t xml:space="preserve"> 2022.</w:t>
      </w:r>
    </w:p>
    <w:p w14:paraId="4EE46AAF" w14:textId="77777777" w:rsidR="00EC71B7" w:rsidRPr="008D1D10" w:rsidRDefault="00EC71B7" w:rsidP="00EC71B7">
      <w:pPr>
        <w:shd w:val="clear" w:color="auto" w:fill="FFFFFF"/>
        <w:jc w:val="both"/>
        <w:rPr>
          <w:rFonts w:ascii="Open Sans" w:hAnsi="Open Sans" w:cs="Open Sans"/>
          <w:b/>
          <w:sz w:val="20"/>
          <w:szCs w:val="20"/>
          <w:lang w:val="de-CH"/>
        </w:rPr>
      </w:pPr>
    </w:p>
    <w:p w14:paraId="00000007" w14:textId="109B4326" w:rsidR="001859CD" w:rsidRPr="008D1D10" w:rsidRDefault="00EC71B7" w:rsidP="00EC71B7">
      <w:pPr>
        <w:shd w:val="clear" w:color="auto" w:fill="FFFFFF"/>
        <w:jc w:val="both"/>
        <w:rPr>
          <w:rFonts w:ascii="Open Sans" w:hAnsi="Open Sans" w:cs="Open Sans"/>
          <w:bCs/>
          <w:sz w:val="20"/>
          <w:szCs w:val="20"/>
          <w:lang w:val="de-CH"/>
        </w:rPr>
      </w:pPr>
      <w:r w:rsidRPr="008D1D10">
        <w:rPr>
          <w:rFonts w:ascii="Open Sans" w:hAnsi="Open Sans" w:cs="Open Sans"/>
          <w:bCs/>
          <w:sz w:val="20"/>
          <w:szCs w:val="20"/>
          <w:lang w:val="de-CH"/>
        </w:rPr>
        <w:t xml:space="preserve">Ein RELUX Planungstool, entwickelt in Zusammenarbeit mit Energie Schweiz, BFE, METAS, </w:t>
      </w:r>
      <w:proofErr w:type="spellStart"/>
      <w:r w:rsidRPr="008D1D10">
        <w:rPr>
          <w:rFonts w:ascii="Open Sans" w:hAnsi="Open Sans" w:cs="Open Sans"/>
          <w:bCs/>
          <w:sz w:val="20"/>
          <w:szCs w:val="20"/>
          <w:lang w:val="de-CH"/>
        </w:rPr>
        <w:t>sensNORM</w:t>
      </w:r>
      <w:proofErr w:type="spellEnd"/>
      <w:r w:rsidRPr="008D1D10">
        <w:rPr>
          <w:rFonts w:ascii="Open Sans" w:hAnsi="Open Sans" w:cs="Open Sans"/>
          <w:bCs/>
          <w:sz w:val="20"/>
          <w:szCs w:val="20"/>
          <w:lang w:val="de-CH"/>
        </w:rPr>
        <w:t xml:space="preserve"> und </w:t>
      </w:r>
      <w:r w:rsidR="00534893">
        <w:rPr>
          <w:rFonts w:ascii="Open Sans" w:hAnsi="Open Sans" w:cs="Open Sans"/>
          <w:bCs/>
          <w:sz w:val="20"/>
          <w:szCs w:val="20"/>
          <w:lang w:val="de-CH"/>
        </w:rPr>
        <w:t xml:space="preserve">Schweizer Licht Gesellschaft </w:t>
      </w:r>
      <w:r w:rsidRPr="008D1D10">
        <w:rPr>
          <w:rFonts w:ascii="Open Sans" w:hAnsi="Open Sans" w:cs="Open Sans"/>
          <w:bCs/>
          <w:sz w:val="20"/>
          <w:szCs w:val="20"/>
          <w:lang w:val="de-CH"/>
        </w:rPr>
        <w:t>SLG.</w:t>
      </w:r>
    </w:p>
    <w:p w14:paraId="00000008" w14:textId="77777777" w:rsidR="001859CD" w:rsidRPr="008D1D10" w:rsidRDefault="001859CD">
      <w:pPr>
        <w:shd w:val="clear" w:color="auto" w:fill="FFFFFF"/>
        <w:jc w:val="both"/>
        <w:rPr>
          <w:rFonts w:ascii="Open Sans" w:hAnsi="Open Sans" w:cs="Open Sans"/>
          <w:sz w:val="20"/>
          <w:szCs w:val="20"/>
          <w:lang w:val="de-CH"/>
        </w:rPr>
      </w:pPr>
    </w:p>
    <w:p w14:paraId="74A697DB" w14:textId="6C246FA8" w:rsidR="00116B70" w:rsidRPr="008D1D10" w:rsidRDefault="008D1D10" w:rsidP="00116B70">
      <w:pPr>
        <w:shd w:val="clear" w:color="auto" w:fill="FFFFFF"/>
        <w:jc w:val="both"/>
        <w:rPr>
          <w:rFonts w:ascii="Open Sans" w:hAnsi="Open Sans" w:cs="Open Sans"/>
          <w:sz w:val="20"/>
          <w:szCs w:val="20"/>
          <w:lang w:val="de-CH"/>
        </w:rPr>
      </w:pPr>
      <w:r w:rsidRPr="008D1D10">
        <w:rPr>
          <w:rFonts w:ascii="Open Sans" w:hAnsi="Open Sans" w:cs="Open Sans"/>
          <w:sz w:val="20"/>
          <w:szCs w:val="20"/>
          <w:lang w:val="de-CH"/>
        </w:rPr>
        <w:t>Mit SensCalc stehen Elektrikern, Planern und Privatleuten ein, kostenloses Onlinetool zur Verfügung, das Planung von PIR-Sensoren ermöglicht. Die Plattform ermöglicht Energie- und Amortisationsanalysen direkt auf der Website – innovativ, praxisnah und benutzerfreundlich</w:t>
      </w:r>
      <w:r w:rsidR="00116B70" w:rsidRPr="008D1D10">
        <w:rPr>
          <w:rFonts w:ascii="Open Sans" w:hAnsi="Open Sans" w:cs="Open Sans"/>
          <w:sz w:val="20"/>
          <w:szCs w:val="20"/>
          <w:lang w:val="de-CH"/>
        </w:rPr>
        <w:t>.</w:t>
      </w:r>
    </w:p>
    <w:p w14:paraId="46A5DABF" w14:textId="77777777" w:rsidR="00E45970" w:rsidRPr="008D1D10" w:rsidRDefault="00E45970" w:rsidP="00116B70">
      <w:pPr>
        <w:shd w:val="clear" w:color="auto" w:fill="FFFFFF"/>
        <w:jc w:val="both"/>
        <w:rPr>
          <w:rFonts w:ascii="Open Sans" w:hAnsi="Open Sans" w:cs="Open Sans"/>
          <w:sz w:val="20"/>
          <w:szCs w:val="20"/>
          <w:lang w:val="de-CH"/>
        </w:rPr>
      </w:pPr>
    </w:p>
    <w:p w14:paraId="43029AFC" w14:textId="77777777" w:rsidR="008D1D10" w:rsidRPr="008D1D10" w:rsidRDefault="008D1D10" w:rsidP="008D1D10">
      <w:pPr>
        <w:shd w:val="clear" w:color="auto" w:fill="FFFFFF"/>
        <w:jc w:val="both"/>
        <w:rPr>
          <w:rFonts w:ascii="Open Sans" w:hAnsi="Open Sans" w:cs="Open Sans"/>
          <w:b/>
          <w:bCs/>
          <w:sz w:val="20"/>
          <w:szCs w:val="20"/>
          <w:lang w:val="de-CH"/>
        </w:rPr>
      </w:pPr>
      <w:r w:rsidRPr="008D1D10">
        <w:rPr>
          <w:rFonts w:ascii="Open Sans" w:hAnsi="Open Sans" w:cs="Open Sans"/>
          <w:b/>
          <w:bCs/>
          <w:sz w:val="20"/>
          <w:szCs w:val="20"/>
          <w:lang w:val="de-CH"/>
        </w:rPr>
        <w:t>Anforderungen an die Planung von PIR-Sensoren</w:t>
      </w:r>
    </w:p>
    <w:p w14:paraId="08C9C535" w14:textId="56007FCD" w:rsidR="008D1D10" w:rsidRPr="008D1D10" w:rsidRDefault="008D1D10" w:rsidP="008D1D10">
      <w:pPr>
        <w:shd w:val="clear" w:color="auto" w:fill="FFFFFF"/>
        <w:jc w:val="both"/>
        <w:rPr>
          <w:rFonts w:ascii="Open Sans" w:hAnsi="Open Sans" w:cs="Open Sans"/>
          <w:sz w:val="20"/>
          <w:szCs w:val="20"/>
          <w:lang w:val="de-CH"/>
        </w:rPr>
      </w:pPr>
      <w:r w:rsidRPr="008D1D10">
        <w:rPr>
          <w:rFonts w:ascii="Open Sans" w:hAnsi="Open Sans" w:cs="Open Sans"/>
          <w:sz w:val="20"/>
          <w:szCs w:val="20"/>
          <w:lang w:val="de-CH"/>
        </w:rPr>
        <w:t>Die Planung von PIR-Sensoren erfordert eine Vielzahl an Daten und Berechnungen. Neben den räumlichen Gegebenheiten, wie der Raumgrösse und -nutzung, müssen auch Parameter wie die Lichtintensität, die Sensorreichweite und die Energieeinsparpotenziale berücksichtigt werden. Fehler bei der Planung können zu ineffizienten Systemen führen, die entweder nicht den gewünschten Komfort bieten oder die erhofften Energieeinsparungen verfehlen.</w:t>
      </w:r>
    </w:p>
    <w:p w14:paraId="3CDA4CC4" w14:textId="77777777" w:rsidR="008D1D10" w:rsidRPr="008D1D10" w:rsidRDefault="008D1D10" w:rsidP="008D1D10">
      <w:pPr>
        <w:pStyle w:val="berschrift3"/>
        <w:rPr>
          <w:rFonts w:ascii="Open Sans" w:hAnsi="Open Sans" w:cs="Open Sans"/>
          <w:b/>
          <w:bCs/>
          <w:sz w:val="20"/>
          <w:szCs w:val="20"/>
          <w:lang w:val="de-CH"/>
        </w:rPr>
      </w:pPr>
      <w:r w:rsidRPr="008D1D10">
        <w:rPr>
          <w:rFonts w:ascii="Open Sans" w:hAnsi="Open Sans" w:cs="Open Sans"/>
          <w:b/>
          <w:bCs/>
          <w:sz w:val="20"/>
          <w:szCs w:val="20"/>
          <w:lang w:val="de-CH"/>
        </w:rPr>
        <w:t>Funktionsweise und Vorteile</w:t>
      </w:r>
    </w:p>
    <w:p w14:paraId="1DBFCF33" w14:textId="77777777" w:rsidR="008D1D10" w:rsidRPr="008D1D10" w:rsidRDefault="008D1D10" w:rsidP="008D1D10">
      <w:pPr>
        <w:rPr>
          <w:rFonts w:ascii="Open Sans" w:hAnsi="Open Sans" w:cs="Open Sans"/>
          <w:sz w:val="20"/>
          <w:szCs w:val="20"/>
          <w:lang w:val="de-CH"/>
        </w:rPr>
      </w:pPr>
      <w:r w:rsidRPr="008D1D10">
        <w:rPr>
          <w:rFonts w:ascii="Open Sans" w:hAnsi="Open Sans" w:cs="Open Sans"/>
          <w:sz w:val="20"/>
          <w:szCs w:val="20"/>
          <w:lang w:val="de-CH"/>
        </w:rPr>
        <w:t xml:space="preserve">Das Onlinetool ist über die Einstiegsseite </w:t>
      </w:r>
      <w:hyperlink r:id="rId7" w:history="1">
        <w:r w:rsidRPr="008D1D10">
          <w:rPr>
            <w:rStyle w:val="Hyperlink"/>
            <w:rFonts w:ascii="Open Sans" w:hAnsi="Open Sans" w:cs="Open Sans"/>
            <w:sz w:val="20"/>
            <w:szCs w:val="20"/>
            <w:lang w:val="de-CH"/>
          </w:rPr>
          <w:t>www.senscalc.ch</w:t>
        </w:r>
      </w:hyperlink>
      <w:r w:rsidRPr="008D1D10">
        <w:rPr>
          <w:rFonts w:ascii="Open Sans" w:hAnsi="Open Sans" w:cs="Open Sans"/>
          <w:sz w:val="20"/>
          <w:szCs w:val="20"/>
          <w:lang w:val="de-CH"/>
        </w:rPr>
        <w:t xml:space="preserve"> zugänglich Nach einem Login (als Gast oder mit eigenem Account) können Anwender die Planung von PIR-Sensoren direkt im Browser vornehmen. Das Tool bietet eine Vielzahl von Funktionen:</w:t>
      </w:r>
      <w:r w:rsidRPr="008D1D10">
        <w:rPr>
          <w:rFonts w:ascii="Open Sans" w:hAnsi="Open Sans" w:cs="Open Sans"/>
          <w:sz w:val="20"/>
          <w:szCs w:val="20"/>
          <w:lang w:val="de-CH"/>
        </w:rPr>
        <w:br/>
      </w:r>
    </w:p>
    <w:p w14:paraId="627CA2C1" w14:textId="36133CC4" w:rsidR="008D1D10" w:rsidRPr="008F59FF" w:rsidRDefault="008D1D10" w:rsidP="008F59FF">
      <w:pPr>
        <w:pStyle w:val="Listenabsatz"/>
        <w:numPr>
          <w:ilvl w:val="0"/>
          <w:numId w:val="12"/>
        </w:numPr>
        <w:rPr>
          <w:rFonts w:ascii="Open Sans" w:hAnsi="Open Sans" w:cs="Open Sans"/>
          <w:sz w:val="20"/>
          <w:szCs w:val="20"/>
          <w:lang w:val="de-CH"/>
        </w:rPr>
      </w:pPr>
      <w:r w:rsidRPr="008F59FF">
        <w:rPr>
          <w:rFonts w:ascii="Open Sans" w:hAnsi="Open Sans" w:cs="Open Sans"/>
          <w:b/>
          <w:bCs/>
          <w:sz w:val="20"/>
          <w:szCs w:val="20"/>
          <w:lang w:val="de-CH"/>
        </w:rPr>
        <w:t>Energieeinsparungsberechnung</w:t>
      </w:r>
      <w:r w:rsidRPr="008F59FF">
        <w:rPr>
          <w:rFonts w:ascii="Open Sans" w:hAnsi="Open Sans" w:cs="Open Sans"/>
          <w:sz w:val="20"/>
          <w:szCs w:val="20"/>
          <w:lang w:val="de-CH"/>
        </w:rPr>
        <w:t xml:space="preserve">: </w:t>
      </w:r>
      <w:r w:rsidR="008F59FF">
        <w:rPr>
          <w:rFonts w:ascii="Open Sans" w:hAnsi="Open Sans" w:cs="Open Sans"/>
          <w:sz w:val="20"/>
          <w:szCs w:val="20"/>
          <w:lang w:val="de-CH"/>
        </w:rPr>
        <w:br/>
      </w:r>
      <w:r w:rsidRPr="008F59FF">
        <w:rPr>
          <w:rFonts w:ascii="Open Sans" w:hAnsi="Open Sans" w:cs="Open Sans"/>
          <w:sz w:val="20"/>
          <w:szCs w:val="20"/>
          <w:lang w:val="de-CH"/>
        </w:rPr>
        <w:t>SensCalc kalkuliert basierend auf den eingegebenen Parametern die potenzielle Energieeinsparung nach SIA 387/4.</w:t>
      </w:r>
      <w:r w:rsidR="008F59FF">
        <w:rPr>
          <w:rFonts w:ascii="Open Sans" w:hAnsi="Open Sans" w:cs="Open Sans"/>
          <w:sz w:val="20"/>
          <w:szCs w:val="20"/>
          <w:lang w:val="de-CH"/>
        </w:rPr>
        <w:br/>
      </w:r>
      <w:r w:rsidRPr="008F59FF">
        <w:rPr>
          <w:rFonts w:ascii="Open Sans" w:hAnsi="Open Sans" w:cs="Open Sans"/>
          <w:sz w:val="20"/>
          <w:szCs w:val="20"/>
          <w:lang w:val="de-CH"/>
        </w:rPr>
        <w:lastRenderedPageBreak/>
        <w:br/>
        <w:t xml:space="preserve">2. </w:t>
      </w:r>
      <w:r w:rsidRPr="008F59FF">
        <w:rPr>
          <w:rFonts w:ascii="Open Sans" w:hAnsi="Open Sans" w:cs="Open Sans"/>
          <w:b/>
          <w:bCs/>
          <w:sz w:val="20"/>
          <w:szCs w:val="20"/>
          <w:lang w:val="de-CH"/>
        </w:rPr>
        <w:t>Amortisationsanalyse</w:t>
      </w:r>
      <w:r w:rsidRPr="008F59FF">
        <w:rPr>
          <w:rFonts w:ascii="Open Sans" w:hAnsi="Open Sans" w:cs="Open Sans"/>
          <w:sz w:val="20"/>
          <w:szCs w:val="20"/>
          <w:lang w:val="de-CH"/>
        </w:rPr>
        <w:t xml:space="preserve">: </w:t>
      </w:r>
      <w:r w:rsidR="008F59FF">
        <w:rPr>
          <w:rFonts w:ascii="Open Sans" w:hAnsi="Open Sans" w:cs="Open Sans"/>
          <w:sz w:val="20"/>
          <w:szCs w:val="20"/>
          <w:lang w:val="de-CH"/>
        </w:rPr>
        <w:br/>
      </w:r>
      <w:r w:rsidRPr="008F59FF">
        <w:rPr>
          <w:rFonts w:ascii="Open Sans" w:hAnsi="Open Sans" w:cs="Open Sans"/>
          <w:sz w:val="20"/>
          <w:szCs w:val="20"/>
          <w:lang w:val="de-CH"/>
        </w:rPr>
        <w:t>Das Tool berechnet die Amortisationszeit der geplanten Installation und liefert wichtige wirtschaftliche Kennzahlen für die Entscheidungshilfe.</w:t>
      </w:r>
      <w:r w:rsidR="008F59FF">
        <w:rPr>
          <w:rFonts w:ascii="Open Sans" w:hAnsi="Open Sans" w:cs="Open Sans"/>
          <w:sz w:val="20"/>
          <w:szCs w:val="20"/>
          <w:lang w:val="de-CH"/>
        </w:rPr>
        <w:br/>
      </w:r>
      <w:r w:rsidRPr="008F59FF">
        <w:rPr>
          <w:rFonts w:ascii="Open Sans" w:hAnsi="Open Sans" w:cs="Open Sans"/>
          <w:sz w:val="20"/>
          <w:szCs w:val="20"/>
          <w:lang w:val="de-CH"/>
        </w:rPr>
        <w:br/>
        <w:t xml:space="preserve">3. </w:t>
      </w:r>
      <w:r w:rsidRPr="008F59FF">
        <w:rPr>
          <w:rFonts w:ascii="Open Sans" w:hAnsi="Open Sans" w:cs="Open Sans"/>
          <w:b/>
          <w:bCs/>
          <w:sz w:val="20"/>
          <w:szCs w:val="20"/>
          <w:lang w:val="de-CH"/>
        </w:rPr>
        <w:t>Visualisierung der Sensoreffizienz</w:t>
      </w:r>
      <w:r w:rsidRPr="008F59FF">
        <w:rPr>
          <w:rFonts w:ascii="Open Sans" w:hAnsi="Open Sans" w:cs="Open Sans"/>
          <w:sz w:val="20"/>
          <w:szCs w:val="20"/>
          <w:lang w:val="de-CH"/>
        </w:rPr>
        <w:t xml:space="preserve">: </w:t>
      </w:r>
      <w:r w:rsidR="008F59FF">
        <w:rPr>
          <w:rFonts w:ascii="Open Sans" w:hAnsi="Open Sans" w:cs="Open Sans"/>
          <w:sz w:val="20"/>
          <w:szCs w:val="20"/>
          <w:lang w:val="de-CH"/>
        </w:rPr>
        <w:br/>
      </w:r>
      <w:r w:rsidRPr="008F59FF">
        <w:rPr>
          <w:rFonts w:ascii="Open Sans" w:hAnsi="Open Sans" w:cs="Open Sans"/>
          <w:sz w:val="20"/>
          <w:szCs w:val="20"/>
          <w:lang w:val="de-CH"/>
        </w:rPr>
        <w:t>Das Tool stellt die Sensorabdeckung grafisch dar, womit die optimale Platzierung visuell sichtbar wird.</w:t>
      </w:r>
      <w:r w:rsidR="008F59FF">
        <w:rPr>
          <w:rFonts w:ascii="Open Sans" w:hAnsi="Open Sans" w:cs="Open Sans"/>
          <w:sz w:val="20"/>
          <w:szCs w:val="20"/>
          <w:lang w:val="de-CH"/>
        </w:rPr>
        <w:br/>
      </w:r>
      <w:r w:rsidRPr="008F59FF">
        <w:rPr>
          <w:rFonts w:ascii="Open Sans" w:hAnsi="Open Sans" w:cs="Open Sans"/>
          <w:sz w:val="20"/>
          <w:szCs w:val="20"/>
          <w:lang w:val="de-CH"/>
        </w:rPr>
        <w:br/>
        <w:t xml:space="preserve">4. </w:t>
      </w:r>
      <w:r w:rsidRPr="008F59FF">
        <w:rPr>
          <w:rFonts w:ascii="Open Sans" w:hAnsi="Open Sans" w:cs="Open Sans"/>
          <w:b/>
          <w:bCs/>
          <w:sz w:val="20"/>
          <w:szCs w:val="20"/>
          <w:lang w:val="de-CH"/>
        </w:rPr>
        <w:t>Benutzerfreundlichkeit</w:t>
      </w:r>
      <w:r w:rsidRPr="008F59FF">
        <w:rPr>
          <w:rFonts w:ascii="Open Sans" w:hAnsi="Open Sans" w:cs="Open Sans"/>
          <w:sz w:val="20"/>
          <w:szCs w:val="20"/>
          <w:lang w:val="de-CH"/>
        </w:rPr>
        <w:t xml:space="preserve">: </w:t>
      </w:r>
      <w:r w:rsidR="008F59FF">
        <w:rPr>
          <w:rFonts w:ascii="Open Sans" w:hAnsi="Open Sans" w:cs="Open Sans"/>
          <w:sz w:val="20"/>
          <w:szCs w:val="20"/>
          <w:lang w:val="de-CH"/>
        </w:rPr>
        <w:br/>
      </w:r>
      <w:r w:rsidRPr="008F59FF">
        <w:rPr>
          <w:rFonts w:ascii="Open Sans" w:hAnsi="Open Sans" w:cs="Open Sans"/>
          <w:sz w:val="20"/>
          <w:szCs w:val="20"/>
          <w:lang w:val="de-CH"/>
        </w:rPr>
        <w:t>Dank der intuitiven Benutzeroberfläche sind auch komplexe Projekte leicht durchführbar. Das Tool ist sowohl für erfahrene Fachleute als auch für Einsteiger geeignet.</w:t>
      </w:r>
    </w:p>
    <w:p w14:paraId="627CAE09" w14:textId="77777777" w:rsidR="008D1D10" w:rsidRPr="008D1D10" w:rsidRDefault="008D1D10" w:rsidP="008D1D10">
      <w:pPr>
        <w:rPr>
          <w:rFonts w:ascii="Open Sans" w:hAnsi="Open Sans" w:cs="Open Sans"/>
          <w:sz w:val="20"/>
          <w:szCs w:val="20"/>
          <w:lang w:val="de-CH"/>
        </w:rPr>
      </w:pPr>
    </w:p>
    <w:p w14:paraId="642D8CFF" w14:textId="77777777" w:rsidR="008D1D10" w:rsidRPr="008D1D10" w:rsidRDefault="008D1D10" w:rsidP="008D1D10">
      <w:pPr>
        <w:pStyle w:val="berschrift3"/>
        <w:rPr>
          <w:rFonts w:ascii="Open Sans" w:hAnsi="Open Sans" w:cs="Open Sans"/>
          <w:b/>
          <w:bCs/>
          <w:sz w:val="20"/>
          <w:szCs w:val="20"/>
          <w:lang w:val="de-CH"/>
        </w:rPr>
      </w:pPr>
      <w:r w:rsidRPr="008D1D10">
        <w:rPr>
          <w:rFonts w:ascii="Open Sans" w:hAnsi="Open Sans" w:cs="Open Sans"/>
          <w:b/>
          <w:bCs/>
          <w:sz w:val="20"/>
          <w:szCs w:val="20"/>
          <w:lang w:val="de-CH"/>
        </w:rPr>
        <w:t>Relevanz für die Branche</w:t>
      </w:r>
    </w:p>
    <w:p w14:paraId="42870AE6" w14:textId="5AD3DB17" w:rsidR="008D1D10" w:rsidRPr="008D1D10" w:rsidRDefault="008D1D10" w:rsidP="008D1D10">
      <w:pPr>
        <w:rPr>
          <w:rFonts w:ascii="Open Sans" w:hAnsi="Open Sans" w:cs="Open Sans"/>
          <w:sz w:val="20"/>
          <w:szCs w:val="20"/>
          <w:lang w:val="de-CH"/>
        </w:rPr>
      </w:pPr>
      <w:r w:rsidRPr="008D1D10">
        <w:rPr>
          <w:rFonts w:ascii="Open Sans" w:hAnsi="Open Sans" w:cs="Open Sans"/>
          <w:sz w:val="20"/>
          <w:szCs w:val="20"/>
          <w:lang w:val="de-CH"/>
        </w:rPr>
        <w:t>Die Bedeutung von PIR-Sensoren im Kontext der Energieeffizienz darf nicht unterschätzt werden. Gemäss dem Leitfaden der Schweizer Licht Gesellschaft (SLG) können durch den gezielten Einsatz von PIR-Sensoren bis zu 60 % der Energie im Bereich der Beleuchtung eingespart werden. Diese Einsparungen resultieren nicht nur in einer Reduktion der Betriebskosten, sondern leisten auch einen erheblichen Beitrag zur Nachhaltigkeit und zur Erfüllung gesetzlicher Vorgaben.</w:t>
      </w:r>
    </w:p>
    <w:p w14:paraId="51B9E17C" w14:textId="77777777" w:rsidR="008D1D10" w:rsidRPr="008D1D10" w:rsidRDefault="008D1D10" w:rsidP="008D1D10">
      <w:pPr>
        <w:rPr>
          <w:rFonts w:ascii="Open Sans" w:hAnsi="Open Sans" w:cs="Open Sans"/>
          <w:sz w:val="20"/>
          <w:szCs w:val="20"/>
          <w:lang w:val="de-CH"/>
        </w:rPr>
      </w:pPr>
      <w:r w:rsidRPr="008D1D10">
        <w:rPr>
          <w:rFonts w:ascii="Open Sans" w:hAnsi="Open Sans" w:cs="Open Sans"/>
          <w:sz w:val="20"/>
          <w:szCs w:val="20"/>
          <w:lang w:val="de-CH"/>
        </w:rPr>
        <w:t>Indem das Tool komplexe Planung vereinfacht und die Ergebnisse übersichtlich darstellt, reduziert es Fehler und spart Zeit. Planer und Elektriker erhalten eine solide Grundlage, um ihre Entscheidungen zu treffen und die Installation energieeffizienter Systeme zu optimieren.</w:t>
      </w:r>
    </w:p>
    <w:p w14:paraId="630C3A45" w14:textId="77777777" w:rsidR="008D1D10" w:rsidRPr="008D1D10" w:rsidRDefault="008D1D10" w:rsidP="008D1D10">
      <w:pPr>
        <w:rPr>
          <w:rFonts w:ascii="Open Sans" w:hAnsi="Open Sans" w:cs="Open Sans"/>
          <w:sz w:val="20"/>
          <w:szCs w:val="20"/>
          <w:lang w:val="de-CH"/>
        </w:rPr>
      </w:pPr>
    </w:p>
    <w:p w14:paraId="67245C4E" w14:textId="77777777" w:rsidR="008D1D10" w:rsidRPr="008D1D10" w:rsidRDefault="008D1D10" w:rsidP="008D1D10">
      <w:pPr>
        <w:pStyle w:val="berschrift3"/>
        <w:rPr>
          <w:rFonts w:ascii="Open Sans" w:hAnsi="Open Sans" w:cs="Open Sans"/>
          <w:b/>
          <w:bCs/>
          <w:sz w:val="20"/>
          <w:szCs w:val="20"/>
          <w:lang w:val="de-CH"/>
        </w:rPr>
      </w:pPr>
      <w:r w:rsidRPr="008D1D10">
        <w:rPr>
          <w:rFonts w:ascii="Open Sans" w:hAnsi="Open Sans" w:cs="Open Sans"/>
          <w:b/>
          <w:bCs/>
          <w:sz w:val="20"/>
          <w:szCs w:val="20"/>
          <w:lang w:val="de-CH"/>
        </w:rPr>
        <w:t>Praktische Anwendung</w:t>
      </w:r>
    </w:p>
    <w:p w14:paraId="13E79C6C" w14:textId="194135E3" w:rsidR="00116B70" w:rsidRPr="008D1D10" w:rsidRDefault="008D1D10" w:rsidP="008F59FF">
      <w:pPr>
        <w:rPr>
          <w:rFonts w:ascii="Open Sans" w:hAnsi="Open Sans" w:cs="Open Sans"/>
          <w:sz w:val="20"/>
          <w:szCs w:val="20"/>
          <w:lang w:val="de-CH"/>
        </w:rPr>
      </w:pPr>
      <w:r w:rsidRPr="008D1D10">
        <w:rPr>
          <w:rFonts w:ascii="Open Sans" w:hAnsi="Open Sans" w:cs="Open Sans"/>
          <w:sz w:val="20"/>
          <w:szCs w:val="20"/>
          <w:lang w:val="de-CH"/>
        </w:rPr>
        <w:t xml:space="preserve">Die Nutzung ist ganz einfach: Nach der Eingabe der Grunddaten – wie Raumgrösse, Nutzungstyp und </w:t>
      </w:r>
      <w:r w:rsidR="00427351">
        <w:rPr>
          <w:rFonts w:ascii="Open Sans" w:hAnsi="Open Sans" w:cs="Open Sans"/>
          <w:sz w:val="20"/>
          <w:szCs w:val="20"/>
          <w:lang w:val="de-CH"/>
        </w:rPr>
        <w:t>installierte Lichtleistung</w:t>
      </w:r>
      <w:r w:rsidRPr="008D1D10">
        <w:rPr>
          <w:rFonts w:ascii="Open Sans" w:hAnsi="Open Sans" w:cs="Open Sans"/>
          <w:sz w:val="20"/>
          <w:szCs w:val="20"/>
          <w:lang w:val="de-CH"/>
        </w:rPr>
        <w:t xml:space="preserve"> – berechnet das Tool automatisch die optimale Anzahl und Platzierung der PIR-Sensoren. Zusätzlich werden Energieeinsparung und Amortisationszeit basierend auf den aktuellen Energiepreisen dargestellt. Die GTIN/EAN Nummern der Produkte erleichtert nicht nur die Planung und Argumentation gegenüber Bauherren und </w:t>
      </w:r>
      <w:r w:rsidR="00FF7A99" w:rsidRPr="008D1D10">
        <w:rPr>
          <w:rFonts w:ascii="Open Sans" w:hAnsi="Open Sans" w:cs="Open Sans"/>
          <w:sz w:val="20"/>
          <w:szCs w:val="20"/>
          <w:lang w:val="de-CH"/>
        </w:rPr>
        <w:t>Entscheidern,</w:t>
      </w:r>
      <w:r w:rsidRPr="008D1D10">
        <w:rPr>
          <w:rFonts w:ascii="Open Sans" w:hAnsi="Open Sans" w:cs="Open Sans"/>
          <w:sz w:val="20"/>
          <w:szCs w:val="20"/>
          <w:lang w:val="de-CH"/>
        </w:rPr>
        <w:t xml:space="preserve"> sondern </w:t>
      </w:r>
      <w:proofErr w:type="gramStart"/>
      <w:r w:rsidRPr="008D1D10">
        <w:rPr>
          <w:rFonts w:ascii="Open Sans" w:hAnsi="Open Sans" w:cs="Open Sans"/>
          <w:sz w:val="20"/>
          <w:szCs w:val="20"/>
          <w:lang w:val="de-CH"/>
        </w:rPr>
        <w:t>zeigt</w:t>
      </w:r>
      <w:proofErr w:type="gramEnd"/>
      <w:r w:rsidRPr="008D1D10">
        <w:rPr>
          <w:rFonts w:ascii="Open Sans" w:hAnsi="Open Sans" w:cs="Open Sans"/>
          <w:sz w:val="20"/>
          <w:szCs w:val="20"/>
          <w:lang w:val="de-CH"/>
        </w:rPr>
        <w:t xml:space="preserve"> wo diese Produkte bezogen werden können.</w:t>
      </w:r>
    </w:p>
    <w:p w14:paraId="448D6761" w14:textId="77777777" w:rsidR="00116B70" w:rsidRPr="008D1D10" w:rsidRDefault="00116B70" w:rsidP="00116B70">
      <w:pPr>
        <w:shd w:val="clear" w:color="auto" w:fill="FFFFFF"/>
        <w:jc w:val="both"/>
        <w:rPr>
          <w:rFonts w:ascii="Open Sans" w:hAnsi="Open Sans" w:cs="Open Sans"/>
          <w:sz w:val="20"/>
          <w:szCs w:val="20"/>
          <w:lang w:val="de-CH"/>
        </w:rPr>
      </w:pPr>
    </w:p>
    <w:p w14:paraId="26503A95" w14:textId="77777777" w:rsidR="00116B70" w:rsidRPr="008D1D10" w:rsidRDefault="00116B70" w:rsidP="00116B70">
      <w:pPr>
        <w:shd w:val="clear" w:color="auto" w:fill="FFFFFF"/>
        <w:jc w:val="both"/>
        <w:rPr>
          <w:rFonts w:ascii="Open Sans" w:hAnsi="Open Sans" w:cs="Open Sans"/>
          <w:sz w:val="20"/>
          <w:szCs w:val="20"/>
          <w:lang w:val="de-CH"/>
        </w:rPr>
      </w:pPr>
    </w:p>
    <w:p w14:paraId="3757CC1B" w14:textId="116AD8BB" w:rsidR="008D1D10" w:rsidRPr="008D1D10" w:rsidRDefault="008D1D10" w:rsidP="008D1D10">
      <w:pPr>
        <w:shd w:val="clear" w:color="auto" w:fill="FFFFFF"/>
        <w:jc w:val="both"/>
        <w:rPr>
          <w:rFonts w:ascii="Open Sans" w:hAnsi="Open Sans" w:cs="Open Sans"/>
          <w:b/>
          <w:bCs/>
          <w:sz w:val="20"/>
          <w:szCs w:val="20"/>
          <w:lang w:val="de-CH"/>
        </w:rPr>
      </w:pPr>
      <w:r w:rsidRPr="008D1D10">
        <w:rPr>
          <w:rFonts w:ascii="Open Sans" w:hAnsi="Open Sans" w:cs="Open Sans"/>
          <w:b/>
          <w:bCs/>
          <w:sz w:val="20"/>
          <w:szCs w:val="20"/>
          <w:lang w:val="de-CH"/>
        </w:rPr>
        <w:lastRenderedPageBreak/>
        <w:t xml:space="preserve">Hersteller von PIR-Sensoren können Ihre Produkte auf SensCalc verfügbar machen. </w:t>
      </w:r>
    </w:p>
    <w:p w14:paraId="22F89F11" w14:textId="3E777734" w:rsidR="008D1D10" w:rsidRPr="008D1D10" w:rsidRDefault="008D1D10" w:rsidP="008D1D10">
      <w:pPr>
        <w:shd w:val="clear" w:color="auto" w:fill="FFFFFF"/>
        <w:jc w:val="both"/>
        <w:rPr>
          <w:rFonts w:ascii="Open Sans" w:hAnsi="Open Sans" w:cs="Open Sans"/>
          <w:sz w:val="20"/>
          <w:szCs w:val="20"/>
          <w:lang w:val="de-CH"/>
        </w:rPr>
      </w:pPr>
      <w:r w:rsidRPr="008D1D10">
        <w:rPr>
          <w:rFonts w:ascii="Open Sans" w:hAnsi="Open Sans" w:cs="Open Sans"/>
          <w:sz w:val="20"/>
          <w:szCs w:val="20"/>
          <w:lang w:val="de-CH"/>
        </w:rPr>
        <w:t>Mit einem Eintrag in SensCalc können Sie Ihre Sensorprodukte einer breiten Community zur Verfügung stellen. Die Daten sollen im GLDF-Format angeliefert werden. Alternativ können die Daten auch in Form einer Excel-Datei angeliefert werden. Dazu gehö</w:t>
      </w:r>
      <w:r w:rsidR="00427351">
        <w:rPr>
          <w:rFonts w:ascii="Open Sans" w:hAnsi="Open Sans" w:cs="Open Sans"/>
          <w:sz w:val="20"/>
          <w:szCs w:val="20"/>
          <w:lang w:val="de-CH"/>
        </w:rPr>
        <w:t>ren</w:t>
      </w:r>
      <w:r w:rsidRPr="008D1D10">
        <w:rPr>
          <w:rFonts w:ascii="Open Sans" w:hAnsi="Open Sans" w:cs="Open Sans"/>
          <w:sz w:val="20"/>
          <w:szCs w:val="20"/>
          <w:lang w:val="de-CH"/>
        </w:rPr>
        <w:t xml:space="preserve"> auch L3D Modell, Produktdatenblätter, Montageanleitungen und Marketingunterlagen. Eine entsprechende Vorlage ist auf der Landingpage zu finden. Damit die Produkte optimal präsentiert werden können, müssen die Sensoren nach </w:t>
      </w:r>
      <w:proofErr w:type="spellStart"/>
      <w:r w:rsidRPr="008D1D10">
        <w:rPr>
          <w:rFonts w:ascii="Open Sans" w:hAnsi="Open Sans" w:cs="Open Sans"/>
          <w:sz w:val="20"/>
          <w:szCs w:val="20"/>
          <w:lang w:val="de-CH"/>
        </w:rPr>
        <w:t>SensNORM</w:t>
      </w:r>
      <w:proofErr w:type="spellEnd"/>
      <w:r w:rsidRPr="008D1D10">
        <w:rPr>
          <w:rFonts w:ascii="Open Sans" w:hAnsi="Open Sans" w:cs="Open Sans"/>
          <w:sz w:val="20"/>
          <w:szCs w:val="20"/>
          <w:lang w:val="de-CH"/>
        </w:rPr>
        <w:t>- oder IEC63180</w:t>
      </w:r>
      <w:r w:rsidR="00427351">
        <w:rPr>
          <w:rFonts w:ascii="Open Sans" w:hAnsi="Open Sans" w:cs="Open Sans"/>
          <w:sz w:val="20"/>
          <w:szCs w:val="20"/>
          <w:lang w:val="de-CH"/>
        </w:rPr>
        <w:t xml:space="preserve"> auf einer Messanlage</w:t>
      </w:r>
      <w:r w:rsidRPr="008D1D10">
        <w:rPr>
          <w:rFonts w:ascii="Open Sans" w:hAnsi="Open Sans" w:cs="Open Sans"/>
          <w:sz w:val="20"/>
          <w:szCs w:val="20"/>
          <w:lang w:val="de-CH"/>
        </w:rPr>
        <w:t xml:space="preserve"> gemessen sein.</w:t>
      </w:r>
    </w:p>
    <w:p w14:paraId="629AA353" w14:textId="77777777" w:rsidR="00A66803" w:rsidRDefault="00A66803">
      <w:pPr>
        <w:rPr>
          <w:rFonts w:ascii="Open Sans" w:hAnsi="Open Sans" w:cs="Open Sans"/>
          <w:sz w:val="20"/>
          <w:szCs w:val="20"/>
          <w:lang w:val="de-CH"/>
        </w:rPr>
      </w:pPr>
    </w:p>
    <w:p w14:paraId="66F68D89" w14:textId="77777777" w:rsidR="00A66803" w:rsidRDefault="00A66803">
      <w:pPr>
        <w:rPr>
          <w:rFonts w:ascii="Open Sans" w:hAnsi="Open Sans" w:cs="Open Sans"/>
          <w:sz w:val="20"/>
          <w:szCs w:val="20"/>
          <w:lang w:val="de-CH"/>
        </w:rPr>
      </w:pPr>
    </w:p>
    <w:p w14:paraId="1BA0BCA1" w14:textId="5D89294D" w:rsidR="00A66803" w:rsidRPr="008D1D10" w:rsidRDefault="00A66803" w:rsidP="00A66803">
      <w:pPr>
        <w:pStyle w:val="berschrift3"/>
        <w:rPr>
          <w:rFonts w:ascii="Open Sans" w:hAnsi="Open Sans" w:cs="Open Sans"/>
          <w:b/>
          <w:bCs/>
          <w:sz w:val="20"/>
          <w:szCs w:val="20"/>
          <w:lang w:val="de-CH"/>
        </w:rPr>
      </w:pPr>
      <w:r>
        <w:rPr>
          <w:rFonts w:ascii="Open Sans" w:hAnsi="Open Sans" w:cs="Open Sans"/>
          <w:b/>
          <w:bCs/>
          <w:sz w:val="20"/>
          <w:szCs w:val="20"/>
          <w:lang w:val="de-CH"/>
        </w:rPr>
        <w:t xml:space="preserve">Stimmen </w:t>
      </w:r>
      <w:r w:rsidR="00427351">
        <w:rPr>
          <w:rFonts w:ascii="Open Sans" w:hAnsi="Open Sans" w:cs="Open Sans"/>
          <w:b/>
          <w:bCs/>
          <w:sz w:val="20"/>
          <w:szCs w:val="20"/>
          <w:lang w:val="de-CH"/>
        </w:rPr>
        <w:t>von</w:t>
      </w:r>
      <w:r>
        <w:rPr>
          <w:rFonts w:ascii="Open Sans" w:hAnsi="Open Sans" w:cs="Open Sans"/>
          <w:b/>
          <w:bCs/>
          <w:sz w:val="20"/>
          <w:szCs w:val="20"/>
          <w:lang w:val="de-CH"/>
        </w:rPr>
        <w:t xml:space="preserve"> Hersteller</w:t>
      </w:r>
      <w:r w:rsidR="00427351">
        <w:rPr>
          <w:rFonts w:ascii="Open Sans" w:hAnsi="Open Sans" w:cs="Open Sans"/>
          <w:b/>
          <w:bCs/>
          <w:sz w:val="20"/>
          <w:szCs w:val="20"/>
          <w:lang w:val="de-CH"/>
        </w:rPr>
        <w:t>n</w:t>
      </w:r>
      <w:r>
        <w:rPr>
          <w:rFonts w:ascii="Open Sans" w:hAnsi="Open Sans" w:cs="Open Sans"/>
          <w:b/>
          <w:bCs/>
          <w:sz w:val="20"/>
          <w:szCs w:val="20"/>
          <w:lang w:val="de-CH"/>
        </w:rPr>
        <w:t xml:space="preserve"> und Anwender</w:t>
      </w:r>
      <w:r w:rsidR="00427351">
        <w:rPr>
          <w:rFonts w:ascii="Open Sans" w:hAnsi="Open Sans" w:cs="Open Sans"/>
          <w:b/>
          <w:bCs/>
          <w:sz w:val="20"/>
          <w:szCs w:val="20"/>
          <w:lang w:val="de-CH"/>
        </w:rPr>
        <w:t>n</w:t>
      </w:r>
    </w:p>
    <w:p w14:paraId="5B3214A6" w14:textId="77777777" w:rsidR="00A66803" w:rsidRPr="00A66803" w:rsidRDefault="00A66803" w:rsidP="00A66803">
      <w:pPr>
        <w:rPr>
          <w:rFonts w:ascii="Open Sans" w:hAnsi="Open Sans" w:cs="Open Sans"/>
          <w:sz w:val="20"/>
          <w:szCs w:val="20"/>
          <w:lang w:val="de-CH"/>
        </w:rPr>
      </w:pPr>
      <w:r w:rsidRPr="00A66803">
        <w:rPr>
          <w:rFonts w:ascii="Open Sans" w:hAnsi="Open Sans" w:cs="Open Sans"/>
          <w:sz w:val="20"/>
          <w:szCs w:val="20"/>
          <w:lang w:val="de-CH"/>
        </w:rPr>
        <w:t>«</w:t>
      </w:r>
      <w:proofErr w:type="spellStart"/>
      <w:r w:rsidRPr="00A66803">
        <w:rPr>
          <w:rFonts w:ascii="Open Sans" w:hAnsi="Open Sans" w:cs="Open Sans"/>
          <w:sz w:val="20"/>
          <w:szCs w:val="20"/>
          <w:lang w:val="de-CH"/>
        </w:rPr>
        <w:t>SensCalc</w:t>
      </w:r>
      <w:proofErr w:type="spellEnd"/>
      <w:r w:rsidRPr="00A66803">
        <w:rPr>
          <w:rFonts w:ascii="Open Sans" w:hAnsi="Open Sans" w:cs="Open Sans"/>
          <w:sz w:val="20"/>
          <w:szCs w:val="20"/>
          <w:lang w:val="de-CH"/>
        </w:rPr>
        <w:t xml:space="preserve"> ist durch eine kraftvolle Initiative für nutzungsabhängige Effizienz in der Beleuchtung entstanden. Dies ist seit vielen Jahren unser zentrales Anliegen als Firma Steinel. Durch </w:t>
      </w:r>
      <w:proofErr w:type="spellStart"/>
      <w:r w:rsidRPr="00A66803">
        <w:rPr>
          <w:rFonts w:ascii="Open Sans" w:hAnsi="Open Sans" w:cs="Open Sans"/>
          <w:sz w:val="20"/>
          <w:szCs w:val="20"/>
          <w:lang w:val="de-CH"/>
        </w:rPr>
        <w:t>sensCalc</w:t>
      </w:r>
      <w:proofErr w:type="spellEnd"/>
      <w:r w:rsidRPr="00A66803">
        <w:rPr>
          <w:rFonts w:ascii="Open Sans" w:hAnsi="Open Sans" w:cs="Open Sans"/>
          <w:sz w:val="20"/>
          <w:szCs w:val="20"/>
          <w:lang w:val="de-CH"/>
        </w:rPr>
        <w:t xml:space="preserve"> werden weitere Hürden für alle Marktteilnehmer abgebaut und so ein wichtiger Schritt für Nachhaltigkeit und Ressourceneffizienz im Rahmen der nationalen Ziele eingeleitet.»</w:t>
      </w:r>
    </w:p>
    <w:p w14:paraId="2B4F15BF" w14:textId="77777777" w:rsidR="00A66803" w:rsidRDefault="00A66803" w:rsidP="00A66803">
      <w:pPr>
        <w:rPr>
          <w:rFonts w:ascii="Open Sans" w:hAnsi="Open Sans" w:cs="Open Sans"/>
          <w:sz w:val="20"/>
          <w:szCs w:val="20"/>
          <w:lang w:val="de-CH"/>
        </w:rPr>
      </w:pPr>
    </w:p>
    <w:p w14:paraId="3B1BAF24" w14:textId="3A352340" w:rsidR="00A66803" w:rsidRDefault="00A66803" w:rsidP="00A66803">
      <w:pPr>
        <w:rPr>
          <w:rFonts w:ascii="Open Sans" w:hAnsi="Open Sans" w:cs="Open Sans"/>
          <w:sz w:val="20"/>
          <w:szCs w:val="20"/>
          <w:lang w:val="de-CH"/>
        </w:rPr>
      </w:pPr>
      <w:r>
        <w:rPr>
          <w:rFonts w:ascii="Open Sans" w:hAnsi="Open Sans" w:cs="Open Sans"/>
          <w:noProof/>
          <w:sz w:val="20"/>
          <w:szCs w:val="20"/>
          <w:lang w:val="de-CH"/>
        </w:rPr>
        <w:drawing>
          <wp:inline distT="0" distB="0" distL="0" distR="0" wp14:anchorId="673BCCA3" wp14:editId="18555179">
            <wp:extent cx="1943100" cy="1943100"/>
            <wp:effectExtent l="0" t="0" r="0" b="0"/>
            <wp:docPr id="181471295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43100" cy="1943100"/>
                    </a:xfrm>
                    <a:prstGeom prst="rect">
                      <a:avLst/>
                    </a:prstGeom>
                    <a:noFill/>
                    <a:ln>
                      <a:noFill/>
                    </a:ln>
                  </pic:spPr>
                </pic:pic>
              </a:graphicData>
            </a:graphic>
          </wp:inline>
        </w:drawing>
      </w:r>
    </w:p>
    <w:p w14:paraId="0CC95A84" w14:textId="77777777" w:rsidR="00A66803" w:rsidRPr="00A66803" w:rsidRDefault="00A66803" w:rsidP="00A66803">
      <w:pPr>
        <w:rPr>
          <w:rFonts w:ascii="Open Sans" w:hAnsi="Open Sans" w:cs="Open Sans"/>
          <w:sz w:val="20"/>
          <w:szCs w:val="20"/>
          <w:lang w:val="de-CH"/>
        </w:rPr>
      </w:pPr>
    </w:p>
    <w:p w14:paraId="14021A61" w14:textId="77777777" w:rsidR="00A66803" w:rsidRPr="00A66803" w:rsidRDefault="00A66803" w:rsidP="00A66803">
      <w:pPr>
        <w:rPr>
          <w:rFonts w:ascii="Open Sans" w:hAnsi="Open Sans" w:cs="Open Sans"/>
          <w:sz w:val="20"/>
          <w:szCs w:val="20"/>
          <w:lang w:val="de-CH"/>
        </w:rPr>
      </w:pPr>
      <w:r w:rsidRPr="00A66803">
        <w:rPr>
          <w:rFonts w:ascii="Open Sans" w:hAnsi="Open Sans" w:cs="Open Sans"/>
          <w:sz w:val="20"/>
          <w:szCs w:val="20"/>
          <w:lang w:val="de-CH"/>
        </w:rPr>
        <w:t>Thomas Möller</w:t>
      </w:r>
    </w:p>
    <w:p w14:paraId="18A77503" w14:textId="2FBAB47C" w:rsidR="008D1D10" w:rsidRPr="008D1D10" w:rsidRDefault="00A66803" w:rsidP="00A66803">
      <w:pPr>
        <w:rPr>
          <w:rFonts w:ascii="Open Sans" w:hAnsi="Open Sans" w:cs="Open Sans"/>
          <w:sz w:val="20"/>
          <w:szCs w:val="20"/>
          <w:lang w:val="de-CH"/>
        </w:rPr>
      </w:pPr>
      <w:r w:rsidRPr="00A66803">
        <w:rPr>
          <w:rFonts w:ascii="Open Sans" w:hAnsi="Open Sans" w:cs="Open Sans"/>
          <w:sz w:val="20"/>
          <w:szCs w:val="20"/>
          <w:lang w:val="de-CH"/>
        </w:rPr>
        <w:t>CTO Steinel GmbH</w:t>
      </w:r>
      <w:r w:rsidR="008D1D10" w:rsidRPr="008D1D10">
        <w:rPr>
          <w:rFonts w:ascii="Open Sans" w:hAnsi="Open Sans" w:cs="Open Sans"/>
          <w:sz w:val="20"/>
          <w:szCs w:val="20"/>
          <w:lang w:val="de-CH"/>
        </w:rPr>
        <w:br w:type="page"/>
      </w:r>
    </w:p>
    <w:p w14:paraId="3FB6315B" w14:textId="13AE16A5" w:rsidR="00695241" w:rsidRPr="00744BF3" w:rsidRDefault="00695241" w:rsidP="00695241">
      <w:pPr>
        <w:shd w:val="clear" w:color="auto" w:fill="FFFFFF"/>
        <w:spacing w:after="200"/>
        <w:jc w:val="both"/>
        <w:rPr>
          <w:b/>
          <w:sz w:val="21"/>
          <w:szCs w:val="21"/>
          <w:lang w:val="de-CH"/>
        </w:rPr>
      </w:pPr>
      <w:r w:rsidRPr="00744BF3">
        <w:rPr>
          <w:b/>
          <w:sz w:val="21"/>
          <w:szCs w:val="21"/>
          <w:lang w:val="de-CH"/>
        </w:rPr>
        <w:lastRenderedPageBreak/>
        <w:t>Links zu weiteren Informationen:</w:t>
      </w:r>
    </w:p>
    <w:p w14:paraId="3C16FB24" w14:textId="35DE1C4E" w:rsidR="00EC71B7" w:rsidRDefault="00EC71B7" w:rsidP="00695241">
      <w:pPr>
        <w:shd w:val="clear" w:color="auto" w:fill="FFFFFF"/>
        <w:spacing w:after="200"/>
        <w:rPr>
          <w:bCs/>
          <w:sz w:val="21"/>
          <w:szCs w:val="21"/>
          <w:lang w:val="de-CH"/>
        </w:rPr>
      </w:pPr>
      <w:bookmarkStart w:id="0" w:name="_Hlk152191994"/>
      <w:r>
        <w:rPr>
          <w:bCs/>
          <w:sz w:val="21"/>
          <w:szCs w:val="21"/>
          <w:lang w:val="de-CH"/>
        </w:rPr>
        <w:t xml:space="preserve">Landingpage zur Software: </w:t>
      </w:r>
      <w:hyperlink r:id="rId9" w:history="1">
        <w:r w:rsidRPr="004B78FE">
          <w:rPr>
            <w:rStyle w:val="Hyperlink"/>
            <w:bCs/>
            <w:sz w:val="21"/>
            <w:szCs w:val="21"/>
            <w:lang w:val="de-CH"/>
          </w:rPr>
          <w:t>https://senscalc.ch</w:t>
        </w:r>
      </w:hyperlink>
    </w:p>
    <w:p w14:paraId="7EBF7F93" w14:textId="174C6169" w:rsidR="00EC71B7" w:rsidRDefault="00EC71B7" w:rsidP="00695241">
      <w:pPr>
        <w:shd w:val="clear" w:color="auto" w:fill="FFFFFF"/>
        <w:spacing w:after="200"/>
        <w:rPr>
          <w:bCs/>
          <w:sz w:val="21"/>
          <w:szCs w:val="21"/>
          <w:lang w:val="de-CH"/>
        </w:rPr>
      </w:pPr>
      <w:r>
        <w:rPr>
          <w:bCs/>
          <w:sz w:val="21"/>
          <w:szCs w:val="21"/>
          <w:lang w:val="de-CH"/>
        </w:rPr>
        <w:t>Direktlink Software:</w:t>
      </w:r>
      <w:r w:rsidRPr="00EC71B7">
        <w:rPr>
          <w:lang w:val="de-CH"/>
        </w:rPr>
        <w:t xml:space="preserve"> </w:t>
      </w:r>
      <w:hyperlink r:id="rId10" w:history="1">
        <w:r w:rsidRPr="004B78FE">
          <w:rPr>
            <w:rStyle w:val="Hyperlink"/>
            <w:bCs/>
            <w:sz w:val="21"/>
            <w:szCs w:val="21"/>
            <w:lang w:val="de-CH"/>
          </w:rPr>
          <w:t>https://app.senscalc.ch</w:t>
        </w:r>
      </w:hyperlink>
    </w:p>
    <w:p w14:paraId="36D45FDC" w14:textId="434712B5" w:rsidR="0019421B" w:rsidRDefault="00695241" w:rsidP="00695241">
      <w:pPr>
        <w:shd w:val="clear" w:color="auto" w:fill="FFFFFF"/>
        <w:spacing w:after="200"/>
        <w:rPr>
          <w:lang w:val="de-CH"/>
        </w:rPr>
      </w:pPr>
      <w:r w:rsidRPr="00744BF3">
        <w:rPr>
          <w:bCs/>
          <w:sz w:val="21"/>
          <w:szCs w:val="21"/>
          <w:lang w:val="de-CH"/>
        </w:rPr>
        <w:t>News</w:t>
      </w:r>
      <w:r w:rsidR="001A5C83">
        <w:rPr>
          <w:bCs/>
          <w:sz w:val="21"/>
          <w:szCs w:val="21"/>
          <w:lang w:val="de-CH"/>
        </w:rPr>
        <w:t>/Blog</w:t>
      </w:r>
      <w:r w:rsidRPr="00744BF3">
        <w:rPr>
          <w:bCs/>
          <w:sz w:val="21"/>
          <w:szCs w:val="21"/>
          <w:lang w:val="de-CH"/>
        </w:rPr>
        <w:t>:</w:t>
      </w:r>
      <w:hyperlink r:id="rId11" w:history="1">
        <w:r w:rsidR="00FF7A99" w:rsidRPr="008F3E7D">
          <w:rPr>
            <w:rStyle w:val="Hyperlink"/>
            <w:lang w:val="de-CH"/>
          </w:rPr>
          <w:t>https://relux.com/blog/product-updates-5/reluxdesktop-update-2025-28</w:t>
        </w:r>
      </w:hyperlink>
    </w:p>
    <w:p w14:paraId="362A7324" w14:textId="2E1219F4" w:rsidR="00695241" w:rsidRDefault="00EC71B7" w:rsidP="00695241">
      <w:pPr>
        <w:shd w:val="clear" w:color="auto" w:fill="FFFFFF"/>
        <w:spacing w:after="200"/>
        <w:rPr>
          <w:bCs/>
          <w:sz w:val="21"/>
          <w:szCs w:val="21"/>
          <w:lang w:val="de-CH"/>
        </w:rPr>
      </w:pPr>
      <w:r>
        <w:rPr>
          <w:bCs/>
          <w:sz w:val="21"/>
          <w:szCs w:val="21"/>
          <w:lang w:val="de-CH"/>
        </w:rPr>
        <w:t>Kostenlose</w:t>
      </w:r>
      <w:r w:rsidR="00FF7A99">
        <w:rPr>
          <w:bCs/>
          <w:sz w:val="21"/>
          <w:szCs w:val="21"/>
          <w:lang w:val="de-CH"/>
        </w:rPr>
        <w:t>r</w:t>
      </w:r>
      <w:r>
        <w:rPr>
          <w:bCs/>
          <w:sz w:val="21"/>
          <w:szCs w:val="21"/>
          <w:lang w:val="de-CH"/>
        </w:rPr>
        <w:t xml:space="preserve"> </w:t>
      </w:r>
      <w:r w:rsidR="00FF7A99">
        <w:rPr>
          <w:bCs/>
          <w:sz w:val="21"/>
          <w:szCs w:val="21"/>
          <w:lang w:val="de-CH"/>
        </w:rPr>
        <w:t xml:space="preserve">Online </w:t>
      </w:r>
      <w:r>
        <w:rPr>
          <w:bCs/>
          <w:sz w:val="21"/>
          <w:szCs w:val="21"/>
          <w:lang w:val="de-CH"/>
        </w:rPr>
        <w:t>SelfStudy</w:t>
      </w:r>
      <w:r w:rsidR="00FF7A99">
        <w:rPr>
          <w:bCs/>
          <w:sz w:val="21"/>
          <w:szCs w:val="21"/>
          <w:lang w:val="de-CH"/>
        </w:rPr>
        <w:t>-Kurs</w:t>
      </w:r>
      <w:r>
        <w:rPr>
          <w:bCs/>
          <w:sz w:val="21"/>
          <w:szCs w:val="21"/>
          <w:lang w:val="de-CH"/>
        </w:rPr>
        <w:t xml:space="preserve">: </w:t>
      </w:r>
      <w:r w:rsidR="008D1D10">
        <w:rPr>
          <w:bCs/>
          <w:sz w:val="21"/>
          <w:szCs w:val="21"/>
          <w:lang w:val="de-CH"/>
        </w:rPr>
        <w:t xml:space="preserve">wird bald veröffentlicht auf </w:t>
      </w:r>
      <w:hyperlink r:id="rId12" w:history="1">
        <w:r w:rsidR="008D1D10" w:rsidRPr="005222F4">
          <w:rPr>
            <w:rStyle w:val="Hyperlink"/>
            <w:bCs/>
            <w:sz w:val="21"/>
            <w:szCs w:val="21"/>
            <w:lang w:val="de-CH"/>
          </w:rPr>
          <w:t>https://relux.com/selfstudy</w:t>
        </w:r>
      </w:hyperlink>
    </w:p>
    <w:p w14:paraId="52189AE9" w14:textId="78DAE412" w:rsidR="00DC5A64" w:rsidRDefault="008D1D10" w:rsidP="00695241">
      <w:pPr>
        <w:shd w:val="clear" w:color="auto" w:fill="FFFFFF"/>
        <w:spacing w:after="200"/>
        <w:rPr>
          <w:bCs/>
          <w:sz w:val="21"/>
          <w:szCs w:val="21"/>
          <w:lang w:val="de-CH"/>
        </w:rPr>
      </w:pPr>
      <w:r w:rsidRPr="008D1D10">
        <w:rPr>
          <w:bCs/>
          <w:sz w:val="21"/>
          <w:szCs w:val="21"/>
          <w:lang w:val="de-CH"/>
        </w:rPr>
        <w:t>Vorabendseminar</w:t>
      </w:r>
      <w:r>
        <w:rPr>
          <w:bCs/>
          <w:sz w:val="21"/>
          <w:szCs w:val="21"/>
          <w:lang w:val="de-CH"/>
        </w:rPr>
        <w:t xml:space="preserve"> der SLG: </w:t>
      </w:r>
      <w:r w:rsidRPr="008D1D10">
        <w:rPr>
          <w:bCs/>
          <w:sz w:val="21"/>
          <w:szCs w:val="21"/>
          <w:lang w:val="de-CH"/>
        </w:rPr>
        <w:t xml:space="preserve">Do, 8. Mai, DE 17.00-20.00 (FR folgt) </w:t>
      </w:r>
      <w:r w:rsidR="008A0402">
        <w:rPr>
          <w:bCs/>
          <w:sz w:val="21"/>
          <w:szCs w:val="21"/>
          <w:lang w:val="de-CH"/>
        </w:rPr>
        <w:br/>
      </w:r>
      <w:r w:rsidRPr="008D1D10">
        <w:rPr>
          <w:bCs/>
          <w:sz w:val="21"/>
          <w:szCs w:val="21"/>
          <w:lang w:val="de-CH"/>
        </w:rPr>
        <w:t>Anmeldung</w:t>
      </w:r>
      <w:r>
        <w:rPr>
          <w:bCs/>
          <w:sz w:val="21"/>
          <w:szCs w:val="21"/>
          <w:lang w:val="de-CH"/>
        </w:rPr>
        <w:t xml:space="preserve"> unter </w:t>
      </w:r>
      <w:hyperlink r:id="rId13" w:history="1">
        <w:r w:rsidR="00DC5A64" w:rsidRPr="008F3E7D">
          <w:rPr>
            <w:rStyle w:val="Hyperlink"/>
            <w:bCs/>
            <w:sz w:val="21"/>
            <w:szCs w:val="21"/>
            <w:lang w:val="de-CH"/>
          </w:rPr>
          <w:t>https://www.slg.ch/de/veranstaltungen</w:t>
        </w:r>
      </w:hyperlink>
    </w:p>
    <w:p w14:paraId="5557EBA7" w14:textId="56E96F11" w:rsidR="00695241" w:rsidRPr="00FF7A99" w:rsidRDefault="00695241" w:rsidP="00695241">
      <w:pPr>
        <w:shd w:val="clear" w:color="auto" w:fill="FFFFFF"/>
        <w:spacing w:after="200"/>
        <w:rPr>
          <w:bCs/>
          <w:sz w:val="21"/>
          <w:szCs w:val="21"/>
          <w:lang w:val="en-GB"/>
        </w:rPr>
      </w:pPr>
      <w:r w:rsidRPr="00534893">
        <w:rPr>
          <w:bCs/>
          <w:sz w:val="21"/>
          <w:szCs w:val="21"/>
          <w:lang w:val="de-CH"/>
        </w:rPr>
        <w:br/>
      </w:r>
      <w:proofErr w:type="spellStart"/>
      <w:r w:rsidR="0019421B" w:rsidRPr="00FF7A99">
        <w:rPr>
          <w:bCs/>
          <w:sz w:val="21"/>
          <w:szCs w:val="21"/>
          <w:lang w:val="en-GB"/>
        </w:rPr>
        <w:t>Aufnahme</w:t>
      </w:r>
      <w:proofErr w:type="spellEnd"/>
      <w:r w:rsidR="0019421B" w:rsidRPr="00FF7A99">
        <w:rPr>
          <w:bCs/>
          <w:sz w:val="21"/>
          <w:szCs w:val="21"/>
          <w:lang w:val="en-GB"/>
        </w:rPr>
        <w:t xml:space="preserve"> des Webinars FUN with RELUX Episode </w:t>
      </w:r>
      <w:r w:rsidR="00EC71B7" w:rsidRPr="00FF7A99">
        <w:rPr>
          <w:bCs/>
          <w:sz w:val="21"/>
          <w:szCs w:val="21"/>
          <w:lang w:val="en-GB"/>
        </w:rPr>
        <w:t>40</w:t>
      </w:r>
      <w:r w:rsidR="0019421B" w:rsidRPr="00FF7A99">
        <w:rPr>
          <w:bCs/>
          <w:sz w:val="21"/>
          <w:szCs w:val="21"/>
          <w:lang w:val="en-GB"/>
        </w:rPr>
        <w:t xml:space="preserve"> – </w:t>
      </w:r>
      <w:proofErr w:type="spellStart"/>
      <w:r w:rsidR="00EC71B7" w:rsidRPr="00FF7A99">
        <w:rPr>
          <w:bCs/>
          <w:sz w:val="21"/>
          <w:szCs w:val="21"/>
          <w:lang w:val="en-GB"/>
        </w:rPr>
        <w:t>SensCalc</w:t>
      </w:r>
      <w:proofErr w:type="spellEnd"/>
    </w:p>
    <w:p w14:paraId="5792E652" w14:textId="2F19380B" w:rsidR="00EC71B7" w:rsidRDefault="00EC71B7" w:rsidP="00695241">
      <w:pPr>
        <w:shd w:val="clear" w:color="auto" w:fill="FFFFFF"/>
        <w:spacing w:after="200"/>
        <w:rPr>
          <w:lang w:val="fr-CH"/>
        </w:rPr>
      </w:pPr>
      <w:hyperlink r:id="rId14" w:history="1">
        <w:r w:rsidRPr="00EC71B7">
          <w:rPr>
            <w:rStyle w:val="Hyperlink"/>
            <w:lang w:val="fr-CH"/>
          </w:rPr>
          <w:t>https://youtu.be/uVmh4P9dXQk</w:t>
        </w:r>
      </w:hyperlink>
      <w:r w:rsidRPr="00EC71B7">
        <w:rPr>
          <w:lang w:val="fr-CH"/>
        </w:rPr>
        <w:t xml:space="preserve"> (DE)</w:t>
      </w:r>
      <w:r w:rsidR="008F59FF">
        <w:rPr>
          <w:lang w:val="fr-CH"/>
        </w:rPr>
        <w:br/>
      </w:r>
      <w:hyperlink r:id="rId15" w:history="1">
        <w:r w:rsidRPr="00EC71B7">
          <w:rPr>
            <w:rStyle w:val="Hyperlink"/>
            <w:lang w:val="fr-CH"/>
          </w:rPr>
          <w:t>https://youtu.be/JfwSy7SEINI</w:t>
        </w:r>
      </w:hyperlink>
      <w:r w:rsidRPr="00EC71B7">
        <w:rPr>
          <w:lang w:val="fr-CH"/>
        </w:rPr>
        <w:t xml:space="preserve"> (EN)</w:t>
      </w:r>
    </w:p>
    <w:p w14:paraId="2A575568" w14:textId="4DB3B2F5" w:rsidR="008F59FF" w:rsidRPr="00EC71B7" w:rsidRDefault="008F59FF" w:rsidP="00695241">
      <w:pPr>
        <w:shd w:val="clear" w:color="auto" w:fill="FFFFFF"/>
        <w:spacing w:after="200"/>
        <w:rPr>
          <w:lang w:val="fr-CH"/>
        </w:rPr>
      </w:pPr>
      <w:r>
        <w:rPr>
          <w:noProof/>
          <w:lang w:val="fr-CH"/>
        </w:rPr>
        <w:drawing>
          <wp:inline distT="0" distB="0" distL="0" distR="0" wp14:anchorId="5B6BAB0A" wp14:editId="5FBA3DFE">
            <wp:extent cx="4658621" cy="2628900"/>
            <wp:effectExtent l="0" t="0" r="8890" b="0"/>
            <wp:docPr id="1086568977" name="Grafik 1">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568977" name="Grafik 1">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61473" cy="2630509"/>
                    </a:xfrm>
                    <a:prstGeom prst="rect">
                      <a:avLst/>
                    </a:prstGeom>
                    <a:noFill/>
                    <a:ln>
                      <a:noFill/>
                    </a:ln>
                  </pic:spPr>
                </pic:pic>
              </a:graphicData>
            </a:graphic>
          </wp:inline>
        </w:drawing>
      </w:r>
    </w:p>
    <w:p w14:paraId="50D4466C" w14:textId="72D7A582" w:rsidR="008F59FF" w:rsidRDefault="008F59FF" w:rsidP="008F59FF">
      <w:pPr>
        <w:shd w:val="clear" w:color="auto" w:fill="FFFFFF"/>
        <w:spacing w:after="200"/>
        <w:rPr>
          <w:lang w:val="de-CH"/>
        </w:rPr>
      </w:pPr>
      <w:r w:rsidRPr="008F59FF">
        <w:rPr>
          <w:lang w:val="de-CH"/>
        </w:rPr>
        <w:t>Schauen Sie das Webinar FUN mit RELUX über SensCalc</w:t>
      </w:r>
      <w:r w:rsidR="00FF7A99">
        <w:rPr>
          <w:lang w:val="de-CH"/>
        </w:rPr>
        <w:t xml:space="preserve">: </w:t>
      </w:r>
      <w:r w:rsidRPr="008F59FF">
        <w:rPr>
          <w:lang w:val="de-CH"/>
        </w:rPr>
        <w:t>In dieser Webinar-Folge von FUN with RELUX zeigen uns Robert und Fabio das Online-Tool SensCalc und seine Funktionen live am Bildschirm. Der zweite Teil enthält interessante Fragen der Teilnehmer.</w:t>
      </w:r>
      <w:bookmarkEnd w:id="0"/>
    </w:p>
    <w:p w14:paraId="2F028647" w14:textId="77777777" w:rsidR="008F59FF" w:rsidRDefault="008F59FF">
      <w:pPr>
        <w:rPr>
          <w:lang w:val="de-CH"/>
        </w:rPr>
      </w:pPr>
      <w:r>
        <w:rPr>
          <w:lang w:val="de-CH"/>
        </w:rPr>
        <w:br w:type="page"/>
      </w:r>
    </w:p>
    <w:p w14:paraId="00000035" w14:textId="7A9E8934" w:rsidR="001859CD" w:rsidRPr="00744BF3" w:rsidRDefault="00331878" w:rsidP="008F59FF">
      <w:pPr>
        <w:shd w:val="clear" w:color="auto" w:fill="FFFFFF"/>
        <w:spacing w:after="200"/>
        <w:rPr>
          <w:b/>
          <w:sz w:val="21"/>
          <w:szCs w:val="21"/>
          <w:lang w:val="de-CH"/>
        </w:rPr>
      </w:pPr>
      <w:r w:rsidRPr="00744BF3">
        <w:rPr>
          <w:b/>
          <w:sz w:val="21"/>
          <w:szCs w:val="21"/>
          <w:lang w:val="de-CH"/>
        </w:rPr>
        <w:lastRenderedPageBreak/>
        <w:t>Über Relux</w:t>
      </w:r>
    </w:p>
    <w:p w14:paraId="00000036" w14:textId="77777777" w:rsidR="001859CD" w:rsidRPr="00744BF3" w:rsidRDefault="001859CD">
      <w:pPr>
        <w:jc w:val="both"/>
        <w:rPr>
          <w:bCs/>
          <w:sz w:val="21"/>
          <w:szCs w:val="21"/>
          <w:highlight w:val="yellow"/>
          <w:lang w:val="de-CH"/>
        </w:rPr>
      </w:pPr>
    </w:p>
    <w:p w14:paraId="00000037" w14:textId="77777777" w:rsidR="001859CD" w:rsidRPr="00744BF3" w:rsidRDefault="00331878">
      <w:pPr>
        <w:jc w:val="both"/>
        <w:rPr>
          <w:bCs/>
          <w:sz w:val="21"/>
          <w:szCs w:val="21"/>
          <w:lang w:val="de-CH"/>
        </w:rPr>
      </w:pPr>
      <w:r w:rsidRPr="00744BF3">
        <w:rPr>
          <w:bCs/>
          <w:sz w:val="21"/>
          <w:szCs w:val="21"/>
          <w:lang w:val="de-CH"/>
        </w:rPr>
        <w:t xml:space="preserve">Die RELUX Informatik AG, Schweiz, ist seit 25 Jahren ein etabliertes und spezialisiertes Unternehmen in der Entwicklung von Lichtplanungs- und Produktpräsentationssoftware. Das Unternehmen ist führend im Bereich BIM-Lösungen und arbeitet aktiv in vielen nationalen und internationalen Gremien mit. Aufgrund seiner langjährigen Markterfahrung bietet RELUX auch kundenspezifische Entwicklungen an und berät Hersteller. </w:t>
      </w:r>
    </w:p>
    <w:p w14:paraId="00000038" w14:textId="77777777" w:rsidR="001859CD" w:rsidRPr="00744BF3" w:rsidRDefault="001859CD">
      <w:pPr>
        <w:jc w:val="both"/>
        <w:rPr>
          <w:bCs/>
          <w:sz w:val="21"/>
          <w:szCs w:val="21"/>
          <w:lang w:val="de-CH"/>
        </w:rPr>
      </w:pPr>
    </w:p>
    <w:p w14:paraId="24B456FE" w14:textId="77777777" w:rsidR="005B3CDA" w:rsidRPr="00744BF3" w:rsidRDefault="00331878">
      <w:pPr>
        <w:jc w:val="both"/>
        <w:rPr>
          <w:bCs/>
          <w:sz w:val="21"/>
          <w:szCs w:val="21"/>
          <w:lang w:val="de-CH"/>
        </w:rPr>
      </w:pPr>
      <w:r w:rsidRPr="00744BF3">
        <w:rPr>
          <w:bCs/>
          <w:sz w:val="21"/>
          <w:szCs w:val="21"/>
          <w:lang w:val="de-CH"/>
        </w:rPr>
        <w:t>Seit 2010 ist RELUX ein unabhängig geführtes Familienunternehmen. Diese Tatsache prägt die Unternehmenskultur stark, denn hohe Qualität, respektvoller und fairer Umgang mit Kunden und Mitarbeitern bilden das solide Fundament für den Erfolg.</w:t>
      </w:r>
    </w:p>
    <w:p w14:paraId="02880FB2" w14:textId="1F5075E5" w:rsidR="008A3FC3" w:rsidRPr="00744BF3" w:rsidRDefault="00331878">
      <w:pPr>
        <w:jc w:val="both"/>
        <w:rPr>
          <w:bCs/>
          <w:sz w:val="21"/>
          <w:szCs w:val="21"/>
          <w:lang w:val="de-CH"/>
        </w:rPr>
      </w:pPr>
      <w:r w:rsidRPr="00744BF3">
        <w:rPr>
          <w:bCs/>
          <w:sz w:val="21"/>
          <w:szCs w:val="21"/>
          <w:lang w:val="de-CH"/>
        </w:rPr>
        <w:br/>
      </w:r>
      <w:hyperlink r:id="rId17" w:history="1">
        <w:r w:rsidRPr="00744BF3">
          <w:rPr>
            <w:bCs/>
            <w:sz w:val="21"/>
            <w:szCs w:val="21"/>
            <w:lang w:val="de-CH"/>
          </w:rPr>
          <w:t>relux.com</w:t>
        </w:r>
      </w:hyperlink>
    </w:p>
    <w:p w14:paraId="0000003A" w14:textId="77777777" w:rsidR="001859CD" w:rsidRPr="00744BF3" w:rsidRDefault="001859CD">
      <w:pPr>
        <w:jc w:val="both"/>
        <w:rPr>
          <w:bCs/>
          <w:sz w:val="21"/>
          <w:szCs w:val="21"/>
          <w:highlight w:val="yellow"/>
          <w:lang w:val="de-CH"/>
        </w:rPr>
      </w:pPr>
    </w:p>
    <w:p w14:paraId="0000003B" w14:textId="77777777" w:rsidR="001859CD" w:rsidRPr="00744BF3" w:rsidRDefault="001859CD">
      <w:pPr>
        <w:jc w:val="both"/>
        <w:rPr>
          <w:sz w:val="21"/>
          <w:szCs w:val="21"/>
          <w:lang w:val="de-CH"/>
        </w:rPr>
      </w:pPr>
    </w:p>
    <w:p w14:paraId="56DFF627" w14:textId="77777777" w:rsidR="001E5D3B" w:rsidRPr="00744BF3" w:rsidRDefault="001E5D3B">
      <w:pPr>
        <w:jc w:val="both"/>
        <w:rPr>
          <w:b/>
          <w:lang w:val="de-CH"/>
        </w:rPr>
      </w:pPr>
    </w:p>
    <w:p w14:paraId="6A274384" w14:textId="77777777" w:rsidR="001E5D3B" w:rsidRPr="00744BF3" w:rsidRDefault="001E5D3B" w:rsidP="001E5D3B">
      <w:pPr>
        <w:spacing w:after="160" w:line="259" w:lineRule="auto"/>
        <w:rPr>
          <w:rFonts w:ascii="Open Sans" w:eastAsia="Times New Roman" w:hAnsi="Open Sans" w:cs="Open Sans"/>
          <w:noProof/>
          <w:color w:val="000000"/>
          <w:sz w:val="20"/>
          <w:szCs w:val="20"/>
          <w:u w:val="single"/>
          <w:lang w:val="de-CH"/>
        </w:rPr>
      </w:pPr>
      <w:r w:rsidRPr="00744BF3">
        <w:rPr>
          <w:rFonts w:ascii="Open Sans" w:eastAsia="Times New Roman" w:hAnsi="Open Sans" w:cs="Open Sans"/>
          <w:noProof/>
          <w:color w:val="000000"/>
          <w:sz w:val="20"/>
          <w:szCs w:val="20"/>
          <w:u w:val="single"/>
          <w:lang w:val="de-CH"/>
        </w:rPr>
        <w:t>Marketing Kommunikation Kontakt:</w:t>
      </w:r>
    </w:p>
    <w:p w14:paraId="7F561ACE" w14:textId="15F85C1A" w:rsidR="001E5D3B" w:rsidRPr="00744BF3" w:rsidRDefault="001E5D3B" w:rsidP="001E5D3B">
      <w:pPr>
        <w:rPr>
          <w:rFonts w:ascii="Open Sans" w:eastAsiaTheme="minorHAnsi" w:hAnsi="Open Sans" w:cs="Open Sans"/>
          <w:color w:val="000000"/>
          <w:sz w:val="20"/>
          <w:szCs w:val="20"/>
          <w:lang w:val="de-CH" w:eastAsia="en-US"/>
        </w:rPr>
      </w:pPr>
      <w:r w:rsidRPr="00744BF3">
        <w:rPr>
          <w:rFonts w:ascii="Open Sans" w:eastAsia="Times New Roman" w:hAnsi="Open Sans" w:cs="Open Sans"/>
          <w:noProof/>
          <w:color w:val="000000"/>
          <w:sz w:val="20"/>
          <w:szCs w:val="20"/>
          <w:lang w:val="de-CH"/>
        </w:rPr>
        <w:br/>
      </w:r>
      <w:r w:rsidRPr="00744BF3">
        <w:rPr>
          <w:rFonts w:ascii="Open Sans" w:eastAsia="Times New Roman" w:hAnsi="Open Sans" w:cs="Open Sans"/>
          <w:b/>
          <w:bCs/>
          <w:noProof/>
          <w:color w:val="000000"/>
          <w:sz w:val="20"/>
          <w:szCs w:val="20"/>
          <w:lang w:val="de-CH"/>
        </w:rPr>
        <w:t xml:space="preserve">Rafael Wagner, </w:t>
      </w:r>
      <w:hyperlink r:id="rId18" w:history="1">
        <w:r w:rsidRPr="00744BF3">
          <w:rPr>
            <w:rStyle w:val="Hyperlink"/>
            <w:rFonts w:ascii="Open Sans" w:hAnsi="Open Sans" w:cs="Open Sans"/>
            <w:sz w:val="20"/>
            <w:szCs w:val="20"/>
            <w:lang w:val="de-CH"/>
          </w:rPr>
          <w:t>r.wagner@relux.com</w:t>
        </w:r>
      </w:hyperlink>
      <w:r w:rsidRPr="00744BF3">
        <w:rPr>
          <w:rFonts w:ascii="Open Sans" w:hAnsi="Open Sans" w:cs="Open Sans"/>
          <w:color w:val="000000"/>
          <w:sz w:val="20"/>
          <w:szCs w:val="20"/>
          <w:lang w:val="de-CH"/>
        </w:rPr>
        <w:br/>
      </w:r>
    </w:p>
    <w:tbl>
      <w:tblPr>
        <w:tblW w:w="0" w:type="auto"/>
        <w:tblCellSpacing w:w="0" w:type="dxa"/>
        <w:tblCellMar>
          <w:left w:w="0" w:type="dxa"/>
          <w:right w:w="0" w:type="dxa"/>
        </w:tblCellMar>
        <w:tblLook w:val="04A0" w:firstRow="1" w:lastRow="0" w:firstColumn="1" w:lastColumn="0" w:noHBand="0" w:noVBand="1"/>
      </w:tblPr>
      <w:tblGrid>
        <w:gridCol w:w="1861"/>
        <w:gridCol w:w="2149"/>
      </w:tblGrid>
      <w:tr w:rsidR="001E5D3B" w14:paraId="69E0EB9E" w14:textId="77777777" w:rsidTr="004975CB">
        <w:trPr>
          <w:tblCellSpacing w:w="0" w:type="dxa"/>
        </w:trPr>
        <w:tc>
          <w:tcPr>
            <w:tcW w:w="0" w:type="auto"/>
            <w:vAlign w:val="center"/>
            <w:hideMark/>
          </w:tcPr>
          <w:p w14:paraId="254F5AB5"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Relux Informatik AG</w:t>
            </w:r>
          </w:p>
        </w:tc>
        <w:tc>
          <w:tcPr>
            <w:tcW w:w="0" w:type="auto"/>
            <w:tcMar>
              <w:top w:w="0" w:type="dxa"/>
              <w:left w:w="240" w:type="dxa"/>
              <w:bottom w:w="0" w:type="dxa"/>
              <w:right w:w="0" w:type="dxa"/>
            </w:tcMar>
            <w:vAlign w:val="center"/>
            <w:hideMark/>
          </w:tcPr>
          <w:p w14:paraId="70578D9E"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Kaspar Pfeiffer Str. 4</w:t>
            </w:r>
          </w:p>
        </w:tc>
      </w:tr>
      <w:tr w:rsidR="001E5D3B" w14:paraId="1E2DDE20" w14:textId="77777777" w:rsidTr="004975CB">
        <w:trPr>
          <w:tblCellSpacing w:w="0" w:type="dxa"/>
        </w:trPr>
        <w:tc>
          <w:tcPr>
            <w:tcW w:w="0" w:type="auto"/>
            <w:vAlign w:val="center"/>
            <w:hideMark/>
          </w:tcPr>
          <w:p w14:paraId="74BC0B19"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4142 Münchenstein</w:t>
            </w:r>
          </w:p>
        </w:tc>
        <w:tc>
          <w:tcPr>
            <w:tcW w:w="0" w:type="auto"/>
            <w:tcMar>
              <w:top w:w="0" w:type="dxa"/>
              <w:left w:w="240" w:type="dxa"/>
              <w:bottom w:w="0" w:type="dxa"/>
              <w:right w:w="0" w:type="dxa"/>
            </w:tcMar>
            <w:vAlign w:val="center"/>
            <w:hideMark/>
          </w:tcPr>
          <w:p w14:paraId="6D02C434"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Switzerland</w:t>
            </w:r>
          </w:p>
        </w:tc>
      </w:tr>
      <w:tr w:rsidR="001E5D3B" w14:paraId="004287BF" w14:textId="77777777" w:rsidTr="004975CB">
        <w:trPr>
          <w:tblCellSpacing w:w="0" w:type="dxa"/>
        </w:trPr>
        <w:tc>
          <w:tcPr>
            <w:tcW w:w="0" w:type="auto"/>
            <w:vAlign w:val="center"/>
            <w:hideMark/>
          </w:tcPr>
          <w:p w14:paraId="60AF465E"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c>
          <w:tcPr>
            <w:tcW w:w="0" w:type="auto"/>
            <w:vAlign w:val="center"/>
            <w:hideMark/>
          </w:tcPr>
          <w:p w14:paraId="3F2B6EB2"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r>
      <w:tr w:rsidR="001E5D3B" w14:paraId="542FB0E6" w14:textId="77777777" w:rsidTr="004975CB">
        <w:trPr>
          <w:tblCellSpacing w:w="0" w:type="dxa"/>
        </w:trPr>
        <w:tc>
          <w:tcPr>
            <w:tcW w:w="0" w:type="auto"/>
            <w:vAlign w:val="center"/>
            <w:hideMark/>
          </w:tcPr>
          <w:p w14:paraId="135E5F24"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Company main</w:t>
            </w:r>
          </w:p>
          <w:p w14:paraId="267496C3"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Phone</w:t>
            </w:r>
          </w:p>
        </w:tc>
        <w:tc>
          <w:tcPr>
            <w:tcW w:w="0" w:type="auto"/>
            <w:tcMar>
              <w:top w:w="0" w:type="dxa"/>
              <w:left w:w="240" w:type="dxa"/>
              <w:bottom w:w="0" w:type="dxa"/>
              <w:right w:w="0" w:type="dxa"/>
            </w:tcMar>
            <w:vAlign w:val="center"/>
            <w:hideMark/>
          </w:tcPr>
          <w:p w14:paraId="61C87EE7"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+41 61 333 07 70</w:t>
            </w:r>
          </w:p>
          <w:p w14:paraId="63B93B95"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+41 61 338 96 01</w:t>
            </w:r>
          </w:p>
        </w:tc>
      </w:tr>
      <w:tr w:rsidR="001E5D3B" w14:paraId="1B706262" w14:textId="77777777" w:rsidTr="004975CB">
        <w:trPr>
          <w:tblCellSpacing w:w="0" w:type="dxa"/>
        </w:trPr>
        <w:tc>
          <w:tcPr>
            <w:tcW w:w="0" w:type="auto"/>
            <w:vAlign w:val="center"/>
            <w:hideMark/>
          </w:tcPr>
          <w:p w14:paraId="44A2455D"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E-mail</w:t>
            </w:r>
          </w:p>
        </w:tc>
        <w:tc>
          <w:tcPr>
            <w:tcW w:w="0" w:type="auto"/>
            <w:tcMar>
              <w:top w:w="0" w:type="dxa"/>
              <w:left w:w="240" w:type="dxa"/>
              <w:bottom w:w="0" w:type="dxa"/>
              <w:right w:w="0" w:type="dxa"/>
            </w:tcMar>
            <w:vAlign w:val="center"/>
            <w:hideMark/>
          </w:tcPr>
          <w:p w14:paraId="204BEA83" w14:textId="77777777" w:rsidR="001E5D3B" w:rsidRDefault="001E5D3B" w:rsidP="004975CB">
            <w:pPr>
              <w:rPr>
                <w:rFonts w:ascii="Open Sans" w:eastAsiaTheme="minorEastAsia" w:hAnsi="Open Sans" w:cs="Open Sans"/>
                <w:noProof/>
                <w:color w:val="000000"/>
                <w:sz w:val="20"/>
                <w:szCs w:val="20"/>
              </w:rPr>
            </w:pPr>
            <w:hyperlink r:id="rId19" w:history="1">
              <w:r w:rsidRPr="009F3831">
                <w:rPr>
                  <w:rStyle w:val="Hyperlink"/>
                  <w:rFonts w:ascii="Open Sans" w:eastAsiaTheme="minorEastAsia" w:hAnsi="Open Sans" w:cs="Open Sans"/>
                  <w:noProof/>
                  <w:sz w:val="20"/>
                  <w:szCs w:val="20"/>
                </w:rPr>
                <w:t>i</w:t>
              </w:r>
              <w:r w:rsidRPr="009F3831">
                <w:rPr>
                  <w:rStyle w:val="Hyperlink"/>
                  <w:rFonts w:eastAsiaTheme="minorEastAsia"/>
                  <w:noProof/>
                  <w:sz w:val="20"/>
                  <w:szCs w:val="20"/>
                </w:rPr>
                <w:t>nfo@</w:t>
              </w:r>
              <w:r w:rsidRPr="009F3831">
                <w:rPr>
                  <w:rStyle w:val="Hyperlink"/>
                  <w:rFonts w:ascii="Open Sans" w:eastAsiaTheme="minorEastAsia" w:hAnsi="Open Sans" w:cs="Open Sans"/>
                  <w:noProof/>
                  <w:sz w:val="20"/>
                  <w:szCs w:val="20"/>
                </w:rPr>
                <w:t>relux.com</w:t>
              </w:r>
            </w:hyperlink>
          </w:p>
        </w:tc>
      </w:tr>
      <w:tr w:rsidR="001E5D3B" w14:paraId="246A858D" w14:textId="77777777" w:rsidTr="004975CB">
        <w:trPr>
          <w:tblCellSpacing w:w="0" w:type="dxa"/>
        </w:trPr>
        <w:tc>
          <w:tcPr>
            <w:tcW w:w="0" w:type="auto"/>
            <w:vAlign w:val="center"/>
            <w:hideMark/>
          </w:tcPr>
          <w:p w14:paraId="417B0552"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c>
          <w:tcPr>
            <w:tcW w:w="0" w:type="auto"/>
            <w:vAlign w:val="center"/>
            <w:hideMark/>
          </w:tcPr>
          <w:p w14:paraId="2787EBB7"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r>
      <w:tr w:rsidR="001E5D3B" w14:paraId="019BB03C" w14:textId="77777777" w:rsidTr="004975CB">
        <w:trPr>
          <w:tblCellSpacing w:w="0" w:type="dxa"/>
        </w:trPr>
        <w:tc>
          <w:tcPr>
            <w:tcW w:w="0" w:type="auto"/>
            <w:vAlign w:val="center"/>
            <w:hideMark/>
          </w:tcPr>
          <w:p w14:paraId="2592434C"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Web   </w:t>
            </w:r>
          </w:p>
        </w:tc>
        <w:tc>
          <w:tcPr>
            <w:tcW w:w="0" w:type="auto"/>
            <w:tcMar>
              <w:top w:w="0" w:type="dxa"/>
              <w:left w:w="240" w:type="dxa"/>
              <w:bottom w:w="0" w:type="dxa"/>
              <w:right w:w="0" w:type="dxa"/>
            </w:tcMar>
            <w:vAlign w:val="center"/>
            <w:hideMark/>
          </w:tcPr>
          <w:p w14:paraId="772C829D" w14:textId="77777777" w:rsidR="001E5D3B" w:rsidRDefault="001E5D3B" w:rsidP="004975CB">
            <w:pPr>
              <w:rPr>
                <w:rFonts w:ascii="Open Sans" w:eastAsiaTheme="minorEastAsia" w:hAnsi="Open Sans" w:cs="Open Sans"/>
                <w:noProof/>
                <w:color w:val="000000"/>
                <w:sz w:val="20"/>
                <w:szCs w:val="20"/>
              </w:rPr>
            </w:pPr>
            <w:hyperlink r:id="rId20" w:history="1">
              <w:r>
                <w:rPr>
                  <w:rStyle w:val="Hyperlink"/>
                  <w:rFonts w:ascii="Open Sans" w:eastAsiaTheme="minorEastAsia" w:hAnsi="Open Sans" w:cs="Open Sans"/>
                  <w:noProof/>
                  <w:color w:val="000000"/>
                  <w:sz w:val="20"/>
                  <w:szCs w:val="20"/>
                </w:rPr>
                <w:t>relux.com</w:t>
              </w:r>
            </w:hyperlink>
          </w:p>
        </w:tc>
      </w:tr>
    </w:tbl>
    <w:p w14:paraId="4ECB5922" w14:textId="77777777" w:rsidR="001E5D3B" w:rsidRDefault="001E5D3B">
      <w:pPr>
        <w:jc w:val="both"/>
        <w:rPr>
          <w:b/>
        </w:rPr>
      </w:pPr>
    </w:p>
    <w:p w14:paraId="2C6F8291" w14:textId="4CF0B5F0" w:rsidR="00E45970" w:rsidRDefault="00E45970">
      <w:pPr>
        <w:rPr>
          <w:b/>
        </w:rPr>
      </w:pPr>
      <w:r>
        <w:rPr>
          <w:b/>
        </w:rPr>
        <w:br w:type="page"/>
      </w:r>
    </w:p>
    <w:p w14:paraId="49809A0B" w14:textId="33564B75" w:rsidR="00E45970" w:rsidRDefault="00E45970">
      <w:pPr>
        <w:jc w:val="both"/>
        <w:rPr>
          <w:b/>
        </w:rPr>
      </w:pPr>
      <w:r>
        <w:rPr>
          <w:b/>
        </w:rPr>
        <w:lastRenderedPageBreak/>
        <w:t>Bilder</w:t>
      </w:r>
    </w:p>
    <w:p w14:paraId="346C80A4" w14:textId="77777777" w:rsidR="008D1D10" w:rsidRDefault="008D1D10" w:rsidP="008D1D10">
      <w:r>
        <w:rPr>
          <w:noProof/>
        </w:rPr>
        <w:drawing>
          <wp:inline distT="0" distB="0" distL="0" distR="0" wp14:anchorId="425EA973" wp14:editId="19189F5F">
            <wp:extent cx="4086225" cy="3019096"/>
            <wp:effectExtent l="0" t="0" r="0" b="0"/>
            <wp:docPr id="779698165" name="Grafik 1" descr="Ein Bild, das Computer, Text, Screenshot, Ausgabe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698165" name="Grafik 1" descr="Ein Bild, das Computer, Text, Screenshot, Ausgabegerät enthält.&#10;&#10;Automatisch generierte Beschreibu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00193" cy="3029416"/>
                    </a:xfrm>
                    <a:prstGeom prst="rect">
                      <a:avLst/>
                    </a:prstGeom>
                    <a:noFill/>
                    <a:ln>
                      <a:noFill/>
                    </a:ln>
                  </pic:spPr>
                </pic:pic>
              </a:graphicData>
            </a:graphic>
          </wp:inline>
        </w:drawing>
      </w:r>
    </w:p>
    <w:p w14:paraId="418FE181" w14:textId="77777777" w:rsidR="008D1D10" w:rsidRPr="008D1D10" w:rsidRDefault="008D1D10" w:rsidP="008D1D10">
      <w:pPr>
        <w:rPr>
          <w:lang w:val="de-CH"/>
        </w:rPr>
      </w:pPr>
      <w:proofErr w:type="spellStart"/>
      <w:r w:rsidRPr="008D1D10">
        <w:rPr>
          <w:lang w:val="de-CH"/>
        </w:rPr>
        <w:t>Abb</w:t>
      </w:r>
      <w:proofErr w:type="spellEnd"/>
      <w:r w:rsidRPr="008D1D10">
        <w:rPr>
          <w:lang w:val="de-CH"/>
        </w:rPr>
        <w:t>: Animation der Anwendung und Platzierung der Sensoren.</w:t>
      </w:r>
    </w:p>
    <w:p w14:paraId="47CAE81B" w14:textId="77777777" w:rsidR="008D1D10" w:rsidRDefault="008D1D10" w:rsidP="008D1D10">
      <w:pPr>
        <w:rPr>
          <w:lang w:val="de-CH"/>
        </w:rPr>
      </w:pPr>
    </w:p>
    <w:p w14:paraId="66CC1B66" w14:textId="42B98334" w:rsidR="003C3D0A" w:rsidRPr="008D1D10" w:rsidRDefault="003C3D0A" w:rsidP="008D1D10">
      <w:pPr>
        <w:rPr>
          <w:lang w:val="de-CH"/>
        </w:rPr>
      </w:pPr>
      <w:r>
        <w:rPr>
          <w:lang w:val="de-CH"/>
        </w:rPr>
        <w:t>Bild ohne Animation:</w:t>
      </w:r>
      <w:r>
        <w:rPr>
          <w:lang w:val="de-CH"/>
        </w:rPr>
        <w:br/>
      </w:r>
      <w:r>
        <w:rPr>
          <w:noProof/>
          <w:lang w:val="de-CH"/>
        </w:rPr>
        <w:drawing>
          <wp:inline distT="0" distB="0" distL="0" distR="0" wp14:anchorId="573E48F8" wp14:editId="25C6E51D">
            <wp:extent cx="4229100" cy="3171825"/>
            <wp:effectExtent l="0" t="0" r="0" b="0"/>
            <wp:docPr id="9452519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41267" cy="3180950"/>
                    </a:xfrm>
                    <a:prstGeom prst="rect">
                      <a:avLst/>
                    </a:prstGeom>
                    <a:noFill/>
                    <a:ln>
                      <a:noFill/>
                    </a:ln>
                  </pic:spPr>
                </pic:pic>
              </a:graphicData>
            </a:graphic>
          </wp:inline>
        </w:drawing>
      </w:r>
    </w:p>
    <w:p w14:paraId="4E373045" w14:textId="77777777" w:rsidR="008D1D10" w:rsidRPr="008D1D10" w:rsidRDefault="008D1D10" w:rsidP="008D1D10">
      <w:pPr>
        <w:rPr>
          <w:lang w:val="de-CH"/>
        </w:rPr>
      </w:pPr>
    </w:p>
    <w:p w14:paraId="3643A673" w14:textId="77777777" w:rsidR="008D1D10" w:rsidRDefault="008D1D10" w:rsidP="008D1D10">
      <w:r>
        <w:rPr>
          <w:noProof/>
        </w:rPr>
        <w:drawing>
          <wp:inline distT="0" distB="0" distL="0" distR="0" wp14:anchorId="0313E7E4" wp14:editId="2DB3D72B">
            <wp:extent cx="5850255" cy="3654425"/>
            <wp:effectExtent l="0" t="0" r="0" b="3175"/>
            <wp:docPr id="85867778" name="Grafik 2" descr="Ein Bild, das Software, Multimedia-Software, Text, Grafik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67778" name="Grafik 2" descr="Ein Bild, das Software, Multimedia-Software, Text, Grafiksoftware enthält.&#10;&#10;Automatisch generierte Beschreibu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0255" cy="3654425"/>
                    </a:xfrm>
                    <a:prstGeom prst="rect">
                      <a:avLst/>
                    </a:prstGeom>
                    <a:noFill/>
                    <a:ln>
                      <a:noFill/>
                    </a:ln>
                  </pic:spPr>
                </pic:pic>
              </a:graphicData>
            </a:graphic>
          </wp:inline>
        </w:drawing>
      </w:r>
    </w:p>
    <w:p w14:paraId="5C556C62" w14:textId="77777777" w:rsidR="008D1D10" w:rsidRPr="008D1D10" w:rsidRDefault="008D1D10" w:rsidP="008D1D10">
      <w:pPr>
        <w:rPr>
          <w:lang w:val="de-CH"/>
        </w:rPr>
      </w:pPr>
      <w:proofErr w:type="spellStart"/>
      <w:r w:rsidRPr="008D1D10">
        <w:rPr>
          <w:lang w:val="de-CH"/>
        </w:rPr>
        <w:t>Abb</w:t>
      </w:r>
      <w:proofErr w:type="spellEnd"/>
      <w:r w:rsidRPr="008D1D10">
        <w:rPr>
          <w:lang w:val="de-CH"/>
        </w:rPr>
        <w:t xml:space="preserve">: Nach dem Login kann sofort mit der Planung online begonnen werden. </w:t>
      </w:r>
    </w:p>
    <w:p w14:paraId="542BC6F0" w14:textId="77777777" w:rsidR="008D1D10" w:rsidRPr="008D1D10" w:rsidRDefault="008D1D10" w:rsidP="008D1D10">
      <w:pPr>
        <w:rPr>
          <w:lang w:val="de-CH"/>
        </w:rPr>
      </w:pPr>
    </w:p>
    <w:p w14:paraId="2E7BCF23" w14:textId="77777777" w:rsidR="008D1D10" w:rsidRDefault="008D1D10" w:rsidP="008D1D10">
      <w:r>
        <w:rPr>
          <w:noProof/>
        </w:rPr>
        <w:lastRenderedPageBreak/>
        <w:drawing>
          <wp:inline distT="0" distB="0" distL="0" distR="0" wp14:anchorId="67524F15" wp14:editId="5BB0CDE4">
            <wp:extent cx="5850255" cy="3654425"/>
            <wp:effectExtent l="0" t="0" r="0" b="3175"/>
            <wp:docPr id="1539661554" name="Grafik 3" descr="Ein Bild, das Screenshot, Text, Software, Multimedia-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661554" name="Grafik 3" descr="Ein Bild, das Screenshot, Text, Software, Multimedia-Software enthält.&#10;&#10;Automatisch generierte Beschreibu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0255" cy="3654425"/>
                    </a:xfrm>
                    <a:prstGeom prst="rect">
                      <a:avLst/>
                    </a:prstGeom>
                    <a:noFill/>
                    <a:ln>
                      <a:noFill/>
                    </a:ln>
                  </pic:spPr>
                </pic:pic>
              </a:graphicData>
            </a:graphic>
          </wp:inline>
        </w:drawing>
      </w:r>
    </w:p>
    <w:p w14:paraId="5EC64568" w14:textId="77777777" w:rsidR="008D1D10" w:rsidRPr="008D1D10" w:rsidRDefault="008D1D10" w:rsidP="008D1D10">
      <w:pPr>
        <w:rPr>
          <w:lang w:val="de-CH"/>
        </w:rPr>
      </w:pPr>
      <w:proofErr w:type="spellStart"/>
      <w:r w:rsidRPr="008D1D10">
        <w:rPr>
          <w:lang w:val="de-CH"/>
        </w:rPr>
        <w:t>Abb</w:t>
      </w:r>
      <w:proofErr w:type="spellEnd"/>
      <w:r w:rsidRPr="008D1D10">
        <w:rPr>
          <w:lang w:val="de-CH"/>
        </w:rPr>
        <w:t>: Übersichtlichen Zusammenfassung der Energieeinsparungen</w:t>
      </w:r>
    </w:p>
    <w:p w14:paraId="7761A2DC" w14:textId="77777777" w:rsidR="008D1D10" w:rsidRPr="008D1D10" w:rsidRDefault="008D1D10" w:rsidP="008D1D10">
      <w:pPr>
        <w:rPr>
          <w:lang w:val="de-CH"/>
        </w:rPr>
      </w:pPr>
    </w:p>
    <w:p w14:paraId="77B1CA54" w14:textId="77777777" w:rsidR="008D1D10" w:rsidRPr="008D1D10" w:rsidRDefault="008D1D10" w:rsidP="008D1D10">
      <w:pPr>
        <w:rPr>
          <w:lang w:val="de-CH"/>
        </w:rPr>
      </w:pPr>
    </w:p>
    <w:p w14:paraId="7AABF4D2" w14:textId="77777777" w:rsidR="008D1D10" w:rsidRDefault="008D1D10" w:rsidP="008D1D10">
      <w:pPr>
        <w:rPr>
          <w:lang w:val="de-CH"/>
        </w:rPr>
      </w:pPr>
      <w:r w:rsidRPr="008D1D10">
        <w:rPr>
          <w:lang w:val="de-CH"/>
        </w:rPr>
        <w:t xml:space="preserve">Aufzeichnung des Webinars mit der Präsentation von </w:t>
      </w:r>
      <w:proofErr w:type="spellStart"/>
      <w:r w:rsidRPr="008D1D10">
        <w:rPr>
          <w:lang w:val="de-CH"/>
        </w:rPr>
        <w:t>SensCalc</w:t>
      </w:r>
      <w:proofErr w:type="spellEnd"/>
      <w:r w:rsidRPr="008D1D10">
        <w:rPr>
          <w:lang w:val="de-CH"/>
        </w:rPr>
        <w:t>:</w:t>
      </w:r>
    </w:p>
    <w:p w14:paraId="1224E429" w14:textId="4CD15646" w:rsidR="00A177D9" w:rsidRPr="008D1D10" w:rsidRDefault="00A177D9" w:rsidP="008D1D10">
      <w:pPr>
        <w:rPr>
          <w:lang w:val="de-CH"/>
        </w:rPr>
      </w:pPr>
      <w:hyperlink r:id="rId25" w:history="1">
        <w:r w:rsidRPr="00534893">
          <w:rPr>
            <w:rStyle w:val="Hyperlink"/>
            <w:lang w:val="de-CH"/>
          </w:rPr>
          <w:t>http://youtu.be/JfwSy7SEINI</w:t>
        </w:r>
      </w:hyperlink>
    </w:p>
    <w:p w14:paraId="60780AF9" w14:textId="77777777" w:rsidR="008D1D10" w:rsidRPr="008D1D10" w:rsidRDefault="008D1D10" w:rsidP="008D1D10">
      <w:pPr>
        <w:rPr>
          <w:lang w:val="de-CH"/>
        </w:rPr>
      </w:pPr>
    </w:p>
    <w:p w14:paraId="1EC6C0E7" w14:textId="77777777" w:rsidR="00A177D9" w:rsidRDefault="00A177D9">
      <w:pPr>
        <w:rPr>
          <w:lang w:val="de-CH"/>
        </w:rPr>
      </w:pPr>
      <w:r>
        <w:rPr>
          <w:lang w:val="de-CH"/>
        </w:rPr>
        <w:br w:type="page"/>
      </w:r>
    </w:p>
    <w:p w14:paraId="7849D669" w14:textId="215D7F4C" w:rsidR="008D1D10" w:rsidRPr="008D1D10" w:rsidRDefault="008D1D10" w:rsidP="008D1D10">
      <w:pPr>
        <w:rPr>
          <w:lang w:val="de-CH"/>
        </w:rPr>
      </w:pPr>
      <w:r w:rsidRPr="008D1D10">
        <w:rPr>
          <w:lang w:val="de-CH"/>
        </w:rPr>
        <w:lastRenderedPageBreak/>
        <w:t xml:space="preserve">QR-Code zur Website von </w:t>
      </w:r>
      <w:r w:rsidR="00A723FE">
        <w:rPr>
          <w:lang w:val="de-CH"/>
        </w:rPr>
        <w:t>www.s</w:t>
      </w:r>
      <w:r w:rsidRPr="008D1D10">
        <w:rPr>
          <w:lang w:val="de-CH"/>
        </w:rPr>
        <w:t>ens</w:t>
      </w:r>
      <w:r w:rsidR="00A723FE">
        <w:rPr>
          <w:lang w:val="de-CH"/>
        </w:rPr>
        <w:t>c</w:t>
      </w:r>
      <w:r w:rsidRPr="008D1D10">
        <w:rPr>
          <w:lang w:val="de-CH"/>
        </w:rPr>
        <w:t>alc.ch</w:t>
      </w:r>
    </w:p>
    <w:p w14:paraId="43B35FD3" w14:textId="77777777" w:rsidR="008D1D10" w:rsidRPr="008D1D10" w:rsidRDefault="008D1D10" w:rsidP="008D1D10">
      <w:pPr>
        <w:rPr>
          <w:lang w:val="de-CH"/>
        </w:rPr>
      </w:pPr>
    </w:p>
    <w:p w14:paraId="536FE7DC" w14:textId="77777777" w:rsidR="008D1D10" w:rsidRDefault="008D1D10" w:rsidP="008D1D10">
      <w:r>
        <w:rPr>
          <w:noProof/>
        </w:rPr>
        <w:drawing>
          <wp:inline distT="0" distB="0" distL="0" distR="0" wp14:anchorId="28D787EF" wp14:editId="6FAA3F79">
            <wp:extent cx="3147746" cy="3676650"/>
            <wp:effectExtent l="0" t="0" r="0" b="0"/>
            <wp:docPr id="1226150105" name="Grafik 2" descr="Ein Bild, das Grafiken, Screenshot, Grafikdesign,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150105" name="Grafik 2" descr="Ein Bild, das Grafiken, Screenshot, Grafikdesign, Kunst enthält.&#10;&#10;KI-generierte Inhalte können fehlerhaft sei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158001" cy="3688628"/>
                    </a:xfrm>
                    <a:prstGeom prst="rect">
                      <a:avLst/>
                    </a:prstGeom>
                    <a:noFill/>
                    <a:ln>
                      <a:noFill/>
                    </a:ln>
                  </pic:spPr>
                </pic:pic>
              </a:graphicData>
            </a:graphic>
          </wp:inline>
        </w:drawing>
      </w:r>
    </w:p>
    <w:p w14:paraId="071EC455" w14:textId="77777777" w:rsidR="008D1D10" w:rsidRDefault="008D1D10" w:rsidP="008D1D10"/>
    <w:p w14:paraId="6FA24723" w14:textId="3B550D29" w:rsidR="004E7EB9" w:rsidRDefault="00FD27C2" w:rsidP="008D1D10">
      <w:pPr>
        <w:jc w:val="both"/>
        <w:rPr>
          <w:b/>
        </w:rPr>
      </w:pPr>
      <w:r>
        <w:rPr>
          <w:b/>
        </w:rPr>
        <w:br/>
        <w:t>Icon Emblem – Unique in the World</w:t>
      </w:r>
    </w:p>
    <w:p w14:paraId="15A426C6" w14:textId="10878DBC" w:rsidR="00FD27C2" w:rsidRDefault="00FD27C2" w:rsidP="008D1D10">
      <w:pPr>
        <w:jc w:val="both"/>
        <w:rPr>
          <w:b/>
        </w:rPr>
      </w:pPr>
      <w:r>
        <w:rPr>
          <w:b/>
          <w:noProof/>
        </w:rPr>
        <w:drawing>
          <wp:inline distT="0" distB="0" distL="0" distR="0" wp14:anchorId="7289E3EB" wp14:editId="0DA5DEB0">
            <wp:extent cx="1710816" cy="1927860"/>
            <wp:effectExtent l="0" t="0" r="3810" b="0"/>
            <wp:docPr id="2428924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21366" cy="1939748"/>
                    </a:xfrm>
                    <a:prstGeom prst="rect">
                      <a:avLst/>
                    </a:prstGeom>
                    <a:noFill/>
                    <a:ln>
                      <a:noFill/>
                    </a:ln>
                  </pic:spPr>
                </pic:pic>
              </a:graphicData>
            </a:graphic>
          </wp:inline>
        </w:drawing>
      </w:r>
    </w:p>
    <w:sectPr w:rsidR="00FD27C2" w:rsidSect="001E5D3B">
      <w:headerReference w:type="default" r:id="rId28"/>
      <w:footerReference w:type="default" r:id="rId29"/>
      <w:pgSz w:w="12240" w:h="15840"/>
      <w:pgMar w:top="2127" w:right="1440" w:bottom="1440" w:left="1440" w:header="567"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7E52D4" w14:textId="77777777" w:rsidR="001E5D3B" w:rsidRDefault="001E5D3B" w:rsidP="001E5D3B">
      <w:pPr>
        <w:spacing w:line="240" w:lineRule="auto"/>
      </w:pPr>
      <w:r>
        <w:separator/>
      </w:r>
    </w:p>
  </w:endnote>
  <w:endnote w:type="continuationSeparator" w:id="0">
    <w:p w14:paraId="70B00448" w14:textId="77777777" w:rsidR="001E5D3B" w:rsidRDefault="001E5D3B" w:rsidP="001E5D3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Light">
    <w:panose1 w:val="00000000000000000000"/>
    <w:charset w:val="00"/>
    <w:family w:val="auto"/>
    <w:pitch w:val="variable"/>
    <w:sig w:usb0="E00002FF" w:usb1="4000201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Open Sans">
    <w:panose1 w:val="00000000000000000000"/>
    <w:charset w:val="00"/>
    <w:family w:val="auto"/>
    <w:pitch w:val="variable"/>
    <w:sig w:usb0="E00002FF" w:usb1="4000201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FFCE5" w14:textId="3FBC449D" w:rsidR="00D170C2" w:rsidRPr="00D170C2" w:rsidRDefault="00D170C2">
    <w:pPr>
      <w:pStyle w:val="Fuzeile"/>
      <w:jc w:val="right"/>
      <w:rPr>
        <w:sz w:val="18"/>
        <w:szCs w:val="18"/>
      </w:rPr>
    </w:pPr>
    <w:proofErr w:type="spellStart"/>
    <w:r w:rsidRPr="00D170C2">
      <w:rPr>
        <w:sz w:val="18"/>
        <w:szCs w:val="18"/>
      </w:rPr>
      <w:t>Seite</w:t>
    </w:r>
    <w:proofErr w:type="spellEnd"/>
    <w:r w:rsidRPr="00D170C2">
      <w:rPr>
        <w:sz w:val="18"/>
        <w:szCs w:val="18"/>
      </w:rPr>
      <w:t xml:space="preserve"> </w:t>
    </w:r>
    <w:sdt>
      <w:sdtPr>
        <w:rPr>
          <w:sz w:val="18"/>
          <w:szCs w:val="18"/>
        </w:rPr>
        <w:id w:val="1020895751"/>
        <w:docPartObj>
          <w:docPartGallery w:val="Page Numbers (Bottom of Page)"/>
          <w:docPartUnique/>
        </w:docPartObj>
      </w:sdtPr>
      <w:sdtContent>
        <w:r w:rsidRPr="00D170C2">
          <w:rPr>
            <w:sz w:val="18"/>
            <w:szCs w:val="18"/>
          </w:rPr>
          <w:fldChar w:fldCharType="begin"/>
        </w:r>
        <w:r w:rsidRPr="00D170C2">
          <w:rPr>
            <w:sz w:val="18"/>
            <w:szCs w:val="18"/>
          </w:rPr>
          <w:instrText>PAGE   \* MERGEFORMAT</w:instrText>
        </w:r>
        <w:r w:rsidRPr="00D170C2">
          <w:rPr>
            <w:sz w:val="18"/>
            <w:szCs w:val="18"/>
          </w:rPr>
          <w:fldChar w:fldCharType="separate"/>
        </w:r>
        <w:r w:rsidRPr="00D170C2">
          <w:rPr>
            <w:sz w:val="18"/>
            <w:szCs w:val="18"/>
            <w:lang w:val="de-DE"/>
          </w:rPr>
          <w:t>2</w:t>
        </w:r>
        <w:r w:rsidRPr="00D170C2">
          <w:rPr>
            <w:sz w:val="18"/>
            <w:szCs w:val="18"/>
          </w:rPr>
          <w:fldChar w:fldCharType="end"/>
        </w:r>
      </w:sdtContent>
    </w:sdt>
  </w:p>
  <w:p w14:paraId="01B75675" w14:textId="77777777" w:rsidR="00D170C2" w:rsidRDefault="00D170C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6D2120" w14:textId="77777777" w:rsidR="001E5D3B" w:rsidRDefault="001E5D3B" w:rsidP="001E5D3B">
      <w:pPr>
        <w:spacing w:line="240" w:lineRule="auto"/>
      </w:pPr>
      <w:r>
        <w:separator/>
      </w:r>
    </w:p>
  </w:footnote>
  <w:footnote w:type="continuationSeparator" w:id="0">
    <w:p w14:paraId="7583189F" w14:textId="77777777" w:rsidR="001E5D3B" w:rsidRDefault="001E5D3B" w:rsidP="001E5D3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03BF5" w14:textId="6D950F99" w:rsidR="001E5D3B" w:rsidRDefault="00EC71B7" w:rsidP="00D170C2">
    <w:pPr>
      <w:pStyle w:val="ReluxAbsender"/>
      <w:tabs>
        <w:tab w:val="left" w:pos="6825"/>
      </w:tabs>
      <w:spacing w:before="0"/>
    </w:pPr>
    <w:r w:rsidRPr="00E42373">
      <w:rPr>
        <w:lang w:eastAsia="de-CH"/>
      </w:rPr>
      <w:drawing>
        <wp:anchor distT="0" distB="0" distL="114300" distR="114300" simplePos="0" relativeHeight="251659264" behindDoc="0" locked="0" layoutInCell="1" allowOverlap="1" wp14:anchorId="5B2C8146" wp14:editId="5F545532">
          <wp:simplePos x="0" y="0"/>
          <wp:positionH relativeFrom="margin">
            <wp:posOffset>28574</wp:posOffset>
          </wp:positionH>
          <wp:positionV relativeFrom="paragraph">
            <wp:posOffset>154305</wp:posOffset>
          </wp:positionV>
          <wp:extent cx="1571625" cy="246422"/>
          <wp:effectExtent l="0" t="0" r="0" b="1270"/>
          <wp:wrapNone/>
          <wp:docPr id="1905760145" name="Grafik 1905760145" descr="Ein Bild, das Schwarz, Dunkelh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Schwarz, Dunkelheit enthält.&#10;&#10;Automatisch generierte Beschreibung"/>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1589996" cy="249302"/>
                  </a:xfrm>
                  <a:prstGeom prst="rect">
                    <a:avLst/>
                  </a:prstGeom>
                </pic:spPr>
              </pic:pic>
            </a:graphicData>
          </a:graphic>
          <wp14:sizeRelH relativeFrom="margin">
            <wp14:pctWidth>0</wp14:pctWidth>
          </wp14:sizeRelH>
          <wp14:sizeRelV relativeFrom="margin">
            <wp14:pctHeight>0</wp14:pctHeight>
          </wp14:sizeRelV>
        </wp:anchor>
      </w:drawing>
    </w:r>
    <w:r w:rsidR="00D170C2">
      <w:tab/>
    </w:r>
  </w:p>
  <w:p w14:paraId="671E85EB" w14:textId="48D71ADF" w:rsidR="001E5D3B" w:rsidRDefault="001E5D3B" w:rsidP="001E5D3B">
    <w:pPr>
      <w:rPr>
        <w:lang w:val="de-CH" w:eastAsia="en-US"/>
      </w:rPr>
    </w:pPr>
  </w:p>
  <w:p w14:paraId="01723F42" w14:textId="77777777" w:rsidR="00DC5A64" w:rsidRDefault="00DC5A64" w:rsidP="001E5D3B">
    <w:pPr>
      <w:rPr>
        <w:lang w:val="de-CH" w:eastAsia="en-US"/>
      </w:rPr>
    </w:pPr>
  </w:p>
  <w:p w14:paraId="359621E8" w14:textId="27A5A057" w:rsidR="001E5D3B" w:rsidRPr="00DC5A64" w:rsidRDefault="001E5D3B" w:rsidP="00DC5A64">
    <w:pPr>
      <w:rPr>
        <w:sz w:val="14"/>
        <w:szCs w:val="14"/>
        <w:lang w:val="de-CH"/>
      </w:rPr>
    </w:pPr>
    <w:r w:rsidRPr="00DC5A64">
      <w:rPr>
        <w:sz w:val="14"/>
        <w:szCs w:val="14"/>
        <w:lang w:val="de-CH"/>
      </w:rPr>
      <w:t>Relux Informatik AG</w:t>
    </w:r>
    <w:r w:rsidRPr="00DC5A64">
      <w:rPr>
        <w:spacing w:val="44"/>
        <w:sz w:val="14"/>
        <w:szCs w:val="14"/>
        <w:lang w:val="de-CH"/>
      </w:rPr>
      <w:t xml:space="preserve"> </w:t>
    </w:r>
    <w:proofErr w:type="spellStart"/>
    <w:r w:rsidRPr="00DC5A64">
      <w:rPr>
        <w:sz w:val="14"/>
        <w:szCs w:val="14"/>
        <w:lang w:val="de-CH"/>
      </w:rPr>
      <w:t>P.O.Box</w:t>
    </w:r>
    <w:proofErr w:type="spellEnd"/>
    <w:r w:rsidRPr="00DC5A64">
      <w:rPr>
        <w:sz w:val="14"/>
        <w:szCs w:val="14"/>
        <w:lang w:val="de-CH"/>
      </w:rPr>
      <w:t xml:space="preserve"> 744</w:t>
    </w:r>
    <w:r w:rsidRPr="00DC5A64">
      <w:rPr>
        <w:spacing w:val="44"/>
        <w:sz w:val="14"/>
        <w:szCs w:val="14"/>
        <w:lang w:val="de-CH"/>
      </w:rPr>
      <w:t xml:space="preserve"> </w:t>
    </w:r>
    <w:r w:rsidRPr="00DC5A64">
      <w:rPr>
        <w:sz w:val="14"/>
        <w:szCs w:val="14"/>
        <w:lang w:val="de-CH"/>
      </w:rPr>
      <w:t>Münchenstein</w:t>
    </w:r>
    <w:r w:rsidRPr="00DC5A64">
      <w:rPr>
        <w:spacing w:val="44"/>
        <w:sz w:val="14"/>
        <w:szCs w:val="14"/>
        <w:lang w:val="de-CH"/>
      </w:rPr>
      <w:t xml:space="preserve"> </w:t>
    </w:r>
    <w:proofErr w:type="spellStart"/>
    <w:r w:rsidRPr="00DC5A64">
      <w:rPr>
        <w:sz w:val="14"/>
        <w:szCs w:val="14"/>
        <w:lang w:val="de-CH"/>
      </w:rPr>
      <w:t>Switzerland</w:t>
    </w:r>
    <w:proofErr w:type="spellEnd"/>
  </w:p>
  <w:p w14:paraId="5BC1799B" w14:textId="0D4F594E" w:rsidR="00DC5A64" w:rsidRDefault="00DC5A64" w:rsidP="00DC5A64">
    <w:pPr>
      <w:rPr>
        <w:lang w:val="de-CH"/>
      </w:rPr>
    </w:pPr>
  </w:p>
  <w:p w14:paraId="7A4EA961" w14:textId="44277A0E" w:rsidR="00DC5A64" w:rsidRDefault="00F611C8" w:rsidP="00DC5A64">
    <w:pPr>
      <w:rPr>
        <w:lang w:val="de-CH"/>
      </w:rPr>
    </w:pPr>
    <w:r>
      <w:rPr>
        <w:noProof/>
        <w:lang w:val="de-CH"/>
      </w:rPr>
      <w:drawing>
        <wp:anchor distT="0" distB="0" distL="114300" distR="114300" simplePos="0" relativeHeight="251661312" behindDoc="0" locked="0" layoutInCell="1" allowOverlap="1" wp14:anchorId="7E108F88" wp14:editId="1AF11CD0">
          <wp:simplePos x="0" y="0"/>
          <wp:positionH relativeFrom="margin">
            <wp:posOffset>4895850</wp:posOffset>
          </wp:positionH>
          <wp:positionV relativeFrom="paragraph">
            <wp:posOffset>90170</wp:posOffset>
          </wp:positionV>
          <wp:extent cx="1190625" cy="436880"/>
          <wp:effectExtent l="0" t="0" r="0" b="0"/>
          <wp:wrapNone/>
          <wp:docPr id="13891345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0625" cy="4368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58D32302" wp14:editId="12C006A1">
          <wp:simplePos x="0" y="0"/>
          <wp:positionH relativeFrom="margin">
            <wp:posOffset>-47625</wp:posOffset>
          </wp:positionH>
          <wp:positionV relativeFrom="paragraph">
            <wp:posOffset>99695</wp:posOffset>
          </wp:positionV>
          <wp:extent cx="4791075" cy="678180"/>
          <wp:effectExtent l="0" t="0" r="9525" b="7620"/>
          <wp:wrapNone/>
          <wp:docPr id="12664150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
                    <a:extLst>
                      <a:ext uri="{28A0092B-C50C-407E-A947-70E740481C1C}">
                        <a14:useLocalDpi xmlns:a14="http://schemas.microsoft.com/office/drawing/2010/main" val="0"/>
                      </a:ext>
                    </a:extLst>
                  </a:blip>
                  <a:srcRect r="20912"/>
                  <a:stretch/>
                </pic:blipFill>
                <pic:spPr bwMode="auto">
                  <a:xfrm>
                    <a:off x="0" y="0"/>
                    <a:ext cx="4791075" cy="6781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A7DE813" w14:textId="45875C28" w:rsidR="00DC5A64" w:rsidRDefault="00DC5A64" w:rsidP="00DC5A64">
    <w:pPr>
      <w:rPr>
        <w:lang w:val="de-CH"/>
      </w:rPr>
    </w:pPr>
  </w:p>
  <w:p w14:paraId="3B58549F" w14:textId="1ABC7132" w:rsidR="00DC5A64" w:rsidRDefault="00DC5A64" w:rsidP="00DC5A64">
    <w:pPr>
      <w:rPr>
        <w:lang w:val="de-CH"/>
      </w:rPr>
    </w:pPr>
  </w:p>
  <w:p w14:paraId="62B69BCC" w14:textId="77777777" w:rsidR="00DC5A64" w:rsidRDefault="00DC5A64" w:rsidP="00DC5A64">
    <w:pPr>
      <w:rPr>
        <w:lang w:val="de-CH"/>
      </w:rPr>
    </w:pPr>
  </w:p>
  <w:p w14:paraId="66314536" w14:textId="77777777" w:rsidR="00DC5A64" w:rsidRPr="001E5D3B" w:rsidRDefault="00DC5A64" w:rsidP="00DC5A64">
    <w:pPr>
      <w:rPr>
        <w:lang w:val="de-D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195030"/>
    <w:multiLevelType w:val="hybridMultilevel"/>
    <w:tmpl w:val="2DF2FE5A"/>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0A035306"/>
    <w:multiLevelType w:val="multilevel"/>
    <w:tmpl w:val="7122BF56"/>
    <w:styleLink w:val="Boess-Heading"/>
    <w:lvl w:ilvl="0">
      <w:start w:val="1"/>
      <w:numFmt w:val="decimal"/>
      <w:pStyle w:val="3SLGberschrift1"/>
      <w:lvlText w:val="%1"/>
      <w:lvlJc w:val="left"/>
      <w:pPr>
        <w:ind w:left="2835" w:hanging="567"/>
      </w:pPr>
      <w:rPr>
        <w:rFonts w:ascii="Arial" w:hAnsi="Arial" w:hint="default"/>
      </w:rPr>
    </w:lvl>
    <w:lvl w:ilvl="1">
      <w:start w:val="1"/>
      <w:numFmt w:val="decimal"/>
      <w:pStyle w:val="4SLGberschrift2"/>
      <w:lvlText w:val="%1.%2"/>
      <w:lvlJc w:val="left"/>
      <w:pPr>
        <w:ind w:left="567" w:hanging="567"/>
      </w:pPr>
      <w:rPr>
        <w:rFonts w:hint="default"/>
      </w:rPr>
    </w:lvl>
    <w:lvl w:ilvl="2">
      <w:start w:val="1"/>
      <w:numFmt w:val="decimal"/>
      <w:pStyle w:val="5SLGberschrift3"/>
      <w:lvlText w:val="%1.%2.%3"/>
      <w:lvlJc w:val="left"/>
      <w:pPr>
        <w:ind w:left="851" w:hanging="851"/>
      </w:pPr>
      <w:rPr>
        <w:rFonts w:hint="default"/>
      </w:rPr>
    </w:lvl>
    <w:lvl w:ilvl="3">
      <w:start w:val="1"/>
      <w:numFmt w:val="decimal"/>
      <w:pStyle w:val="6SLGberschrift4"/>
      <w:lvlText w:val="%1.%2.%3.%4"/>
      <w:lvlJc w:val="left"/>
      <w:pPr>
        <w:ind w:left="1134" w:hanging="1134"/>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7"/>
      <w:lvlJc w:val="left"/>
      <w:pPr>
        <w:ind w:left="0" w:firstLine="0"/>
      </w:pPr>
      <w:rPr>
        <w:rFonts w:hint="default"/>
      </w:rPr>
    </w:lvl>
    <w:lvl w:ilvl="7">
      <w:start w:val="1"/>
      <w:numFmt w:val="none"/>
      <w:lvlText w:val="%8"/>
      <w:lvlJc w:val="left"/>
      <w:pPr>
        <w:ind w:left="0" w:firstLine="0"/>
      </w:pPr>
      <w:rPr>
        <w:rFonts w:hint="default"/>
      </w:rPr>
    </w:lvl>
    <w:lvl w:ilvl="8">
      <w:start w:val="1"/>
      <w:numFmt w:val="none"/>
      <w:lvlText w:val="%9"/>
      <w:lvlJc w:val="left"/>
      <w:pPr>
        <w:ind w:left="0" w:firstLine="0"/>
      </w:pPr>
      <w:rPr>
        <w:rFonts w:hint="default"/>
      </w:rPr>
    </w:lvl>
  </w:abstractNum>
  <w:abstractNum w:abstractNumId="2" w15:restartNumberingAfterBreak="0">
    <w:nsid w:val="0A6730E0"/>
    <w:multiLevelType w:val="multilevel"/>
    <w:tmpl w:val="92CC0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B364C6"/>
    <w:multiLevelType w:val="multilevel"/>
    <w:tmpl w:val="AD4E1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E73863"/>
    <w:multiLevelType w:val="hybridMultilevel"/>
    <w:tmpl w:val="3270635C"/>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 w15:restartNumberingAfterBreak="0">
    <w:nsid w:val="28447479"/>
    <w:multiLevelType w:val="multilevel"/>
    <w:tmpl w:val="1ADA9A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8BC1E84"/>
    <w:multiLevelType w:val="hybridMultilevel"/>
    <w:tmpl w:val="A2425F94"/>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502B4D33"/>
    <w:multiLevelType w:val="multilevel"/>
    <w:tmpl w:val="E566F9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7400C9B"/>
    <w:multiLevelType w:val="multilevel"/>
    <w:tmpl w:val="A14ED4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9D92768"/>
    <w:multiLevelType w:val="multilevel"/>
    <w:tmpl w:val="159E9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6624ECB"/>
    <w:multiLevelType w:val="multilevel"/>
    <w:tmpl w:val="1B5E2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A346A26"/>
    <w:multiLevelType w:val="multilevel"/>
    <w:tmpl w:val="7122BF56"/>
    <w:numStyleLink w:val="Boess-Heading"/>
  </w:abstractNum>
  <w:num w:numId="1" w16cid:durableId="807746686">
    <w:abstractNumId w:val="8"/>
  </w:num>
  <w:num w:numId="2" w16cid:durableId="881943793">
    <w:abstractNumId w:val="7"/>
  </w:num>
  <w:num w:numId="3" w16cid:durableId="1804537816">
    <w:abstractNumId w:val="10"/>
  </w:num>
  <w:num w:numId="4" w16cid:durableId="736779954">
    <w:abstractNumId w:val="9"/>
  </w:num>
  <w:num w:numId="5" w16cid:durableId="38210527">
    <w:abstractNumId w:val="5"/>
  </w:num>
  <w:num w:numId="6" w16cid:durableId="176121164">
    <w:abstractNumId w:val="3"/>
  </w:num>
  <w:num w:numId="7" w16cid:durableId="54276626">
    <w:abstractNumId w:val="2"/>
  </w:num>
  <w:num w:numId="8" w16cid:durableId="1237671620">
    <w:abstractNumId w:val="1"/>
  </w:num>
  <w:num w:numId="9" w16cid:durableId="1902593676">
    <w:abstractNumId w:val="11"/>
  </w:num>
  <w:num w:numId="10" w16cid:durableId="2116171978">
    <w:abstractNumId w:val="6"/>
  </w:num>
  <w:num w:numId="11" w16cid:durableId="894312910">
    <w:abstractNumId w:val="0"/>
  </w:num>
  <w:num w:numId="12" w16cid:durableId="10075136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59CD"/>
    <w:rsid w:val="000217DF"/>
    <w:rsid w:val="00031F17"/>
    <w:rsid w:val="000E5B60"/>
    <w:rsid w:val="00106620"/>
    <w:rsid w:val="0011694B"/>
    <w:rsid w:val="00116B70"/>
    <w:rsid w:val="0017503B"/>
    <w:rsid w:val="001859CD"/>
    <w:rsid w:val="0019421B"/>
    <w:rsid w:val="001A5C83"/>
    <w:rsid w:val="001E5D3B"/>
    <w:rsid w:val="00207276"/>
    <w:rsid w:val="0024243E"/>
    <w:rsid w:val="00285326"/>
    <w:rsid w:val="002B65DD"/>
    <w:rsid w:val="00331878"/>
    <w:rsid w:val="00391E93"/>
    <w:rsid w:val="003930E2"/>
    <w:rsid w:val="003C3D0A"/>
    <w:rsid w:val="00427351"/>
    <w:rsid w:val="00481D25"/>
    <w:rsid w:val="004E7EB9"/>
    <w:rsid w:val="00510425"/>
    <w:rsid w:val="00534893"/>
    <w:rsid w:val="00591100"/>
    <w:rsid w:val="005B3CDA"/>
    <w:rsid w:val="005C7B8C"/>
    <w:rsid w:val="00623A2B"/>
    <w:rsid w:val="00656495"/>
    <w:rsid w:val="00695241"/>
    <w:rsid w:val="006C3C2E"/>
    <w:rsid w:val="00701582"/>
    <w:rsid w:val="00737521"/>
    <w:rsid w:val="00744BF3"/>
    <w:rsid w:val="007A5AE6"/>
    <w:rsid w:val="007C317D"/>
    <w:rsid w:val="00816000"/>
    <w:rsid w:val="00846106"/>
    <w:rsid w:val="008A0402"/>
    <w:rsid w:val="008A3FC3"/>
    <w:rsid w:val="008C1064"/>
    <w:rsid w:val="008D1D10"/>
    <w:rsid w:val="008F59FF"/>
    <w:rsid w:val="00952004"/>
    <w:rsid w:val="009A224F"/>
    <w:rsid w:val="00A177D9"/>
    <w:rsid w:val="00A57E3F"/>
    <w:rsid w:val="00A66803"/>
    <w:rsid w:val="00A70760"/>
    <w:rsid w:val="00A723FE"/>
    <w:rsid w:val="00A76E73"/>
    <w:rsid w:val="00AE6094"/>
    <w:rsid w:val="00BC180E"/>
    <w:rsid w:val="00BF77B7"/>
    <w:rsid w:val="00C25AAA"/>
    <w:rsid w:val="00C25FC0"/>
    <w:rsid w:val="00C552AE"/>
    <w:rsid w:val="00D05BEB"/>
    <w:rsid w:val="00D170C2"/>
    <w:rsid w:val="00D64029"/>
    <w:rsid w:val="00DC5A64"/>
    <w:rsid w:val="00DC7DD1"/>
    <w:rsid w:val="00E4290E"/>
    <w:rsid w:val="00E45970"/>
    <w:rsid w:val="00E7028D"/>
    <w:rsid w:val="00EC71B7"/>
    <w:rsid w:val="00F1507A"/>
    <w:rsid w:val="00F611C8"/>
    <w:rsid w:val="00F71E5D"/>
    <w:rsid w:val="00FD27C2"/>
    <w:rsid w:val="00FF7A99"/>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374FDD9B"/>
  <w15:docId w15:val="{E980714A-DD18-463E-8B9D-4D2C030E2A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de-CH"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66803"/>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semiHidden/>
    <w:unhideWhenUsed/>
    <w:qFormat/>
    <w:pPr>
      <w:keepNext/>
      <w:keepLines/>
      <w:spacing w:before="360" w:after="120"/>
      <w:outlineLvl w:val="1"/>
    </w:pPr>
    <w:rPr>
      <w:sz w:val="32"/>
      <w:szCs w:val="32"/>
    </w:rPr>
  </w:style>
  <w:style w:type="paragraph" w:styleId="berschrift3">
    <w:name w:val="heading 3"/>
    <w:basedOn w:val="Standard"/>
    <w:next w:val="Standard"/>
    <w:link w:val="berschrift3Zchn"/>
    <w:uiPriority w:val="9"/>
    <w:semiHidden/>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character" w:styleId="Hyperlink">
    <w:name w:val="Hyperlink"/>
    <w:basedOn w:val="Absatz-Standardschriftart"/>
    <w:uiPriority w:val="99"/>
    <w:unhideWhenUsed/>
    <w:rsid w:val="00DC7DD1"/>
    <w:rPr>
      <w:color w:val="0000FF" w:themeColor="hyperlink"/>
      <w:u w:val="single"/>
    </w:rPr>
  </w:style>
  <w:style w:type="character" w:styleId="NichtaufgelsteErwhnung">
    <w:name w:val="Unresolved Mention"/>
    <w:basedOn w:val="Absatz-Standardschriftart"/>
    <w:uiPriority w:val="99"/>
    <w:semiHidden/>
    <w:unhideWhenUsed/>
    <w:rsid w:val="00DC7DD1"/>
    <w:rPr>
      <w:color w:val="605E5C"/>
      <w:shd w:val="clear" w:color="auto" w:fill="E1DFDD"/>
    </w:rPr>
  </w:style>
  <w:style w:type="paragraph" w:styleId="Kopfzeile">
    <w:name w:val="header"/>
    <w:basedOn w:val="Standard"/>
    <w:link w:val="KopfzeileZchn"/>
    <w:uiPriority w:val="99"/>
    <w:unhideWhenUsed/>
    <w:rsid w:val="001E5D3B"/>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1E5D3B"/>
  </w:style>
  <w:style w:type="paragraph" w:styleId="Fuzeile">
    <w:name w:val="footer"/>
    <w:basedOn w:val="Standard"/>
    <w:link w:val="FuzeileZchn"/>
    <w:uiPriority w:val="99"/>
    <w:unhideWhenUsed/>
    <w:rsid w:val="001E5D3B"/>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E5D3B"/>
  </w:style>
  <w:style w:type="paragraph" w:customStyle="1" w:styleId="ReluxAbsender">
    <w:name w:val="Relux Absender"/>
    <w:basedOn w:val="Standard"/>
    <w:next w:val="Standard"/>
    <w:rsid w:val="001E5D3B"/>
    <w:pPr>
      <w:spacing w:before="840" w:after="100" w:line="293" w:lineRule="auto"/>
    </w:pPr>
    <w:rPr>
      <w:rFonts w:ascii="Open Sans Light" w:eastAsiaTheme="minorHAnsi" w:hAnsi="Open Sans Light" w:cs="Open Sans Light"/>
      <w:noProof/>
      <w:sz w:val="14"/>
      <w:szCs w:val="14"/>
      <w:lang w:val="de-CH" w:eastAsia="en-US"/>
    </w:rPr>
  </w:style>
  <w:style w:type="paragraph" w:styleId="Listenabsatz">
    <w:name w:val="List Paragraph"/>
    <w:basedOn w:val="Standard"/>
    <w:uiPriority w:val="34"/>
    <w:qFormat/>
    <w:rsid w:val="00C25FC0"/>
    <w:pPr>
      <w:ind w:left="720"/>
      <w:contextualSpacing/>
    </w:pPr>
  </w:style>
  <w:style w:type="paragraph" w:customStyle="1" w:styleId="3SLGberschrift1">
    <w:name w:val="3_SLG_Überschrift 1"/>
    <w:basedOn w:val="Standard"/>
    <w:next w:val="Standard"/>
    <w:uiPriority w:val="2"/>
    <w:qFormat/>
    <w:rsid w:val="008D1D10"/>
    <w:pPr>
      <w:keepNext/>
      <w:keepLines/>
      <w:numPr>
        <w:numId w:val="9"/>
      </w:numPr>
      <w:pBdr>
        <w:bottom w:val="single" w:sz="4" w:space="1" w:color="auto"/>
      </w:pBdr>
      <w:spacing w:before="240" w:after="120" w:line="259" w:lineRule="auto"/>
      <w:ind w:left="567"/>
      <w:outlineLvl w:val="0"/>
    </w:pPr>
    <w:rPr>
      <w:rFonts w:asciiTheme="majorHAnsi" w:eastAsiaTheme="minorHAnsi" w:hAnsiTheme="majorHAnsi"/>
      <w:b/>
      <w:sz w:val="20"/>
      <w:szCs w:val="20"/>
      <w:lang w:val="de-CH" w:eastAsia="en-US"/>
    </w:rPr>
  </w:style>
  <w:style w:type="paragraph" w:customStyle="1" w:styleId="4SLGberschrift2">
    <w:name w:val="4_SLG_Überschrift 2"/>
    <w:basedOn w:val="Standard"/>
    <w:next w:val="Standard"/>
    <w:uiPriority w:val="2"/>
    <w:qFormat/>
    <w:rsid w:val="008D1D10"/>
    <w:pPr>
      <w:keepNext/>
      <w:numPr>
        <w:ilvl w:val="1"/>
        <w:numId w:val="9"/>
      </w:numPr>
      <w:tabs>
        <w:tab w:val="left" w:pos="567"/>
      </w:tabs>
      <w:spacing w:before="240" w:after="120" w:line="259" w:lineRule="auto"/>
      <w:outlineLvl w:val="1"/>
    </w:pPr>
    <w:rPr>
      <w:rFonts w:asciiTheme="minorHAnsi" w:eastAsiaTheme="minorHAnsi" w:hAnsiTheme="minorHAnsi"/>
      <w:b/>
      <w:noProof/>
      <w:sz w:val="20"/>
      <w:szCs w:val="20"/>
      <w:lang w:val="de-CH" w:eastAsia="en-US"/>
    </w:rPr>
  </w:style>
  <w:style w:type="paragraph" w:customStyle="1" w:styleId="5SLGberschrift3">
    <w:name w:val="5_SLG_Überschrift 3"/>
    <w:basedOn w:val="Standard"/>
    <w:next w:val="Standard"/>
    <w:uiPriority w:val="2"/>
    <w:qFormat/>
    <w:rsid w:val="008D1D10"/>
    <w:pPr>
      <w:numPr>
        <w:ilvl w:val="2"/>
        <w:numId w:val="9"/>
      </w:numPr>
      <w:spacing w:before="120" w:after="120" w:line="259" w:lineRule="auto"/>
      <w:outlineLvl w:val="2"/>
    </w:pPr>
    <w:rPr>
      <w:rFonts w:asciiTheme="minorHAnsi" w:eastAsiaTheme="minorHAnsi" w:hAnsiTheme="minorHAnsi"/>
      <w:sz w:val="20"/>
      <w:szCs w:val="20"/>
      <w:lang w:val="de-CH" w:eastAsia="en-US"/>
    </w:rPr>
  </w:style>
  <w:style w:type="paragraph" w:customStyle="1" w:styleId="6SLGberschrift4">
    <w:name w:val="6_SLG_Überschrift 4"/>
    <w:basedOn w:val="Standard"/>
    <w:next w:val="Standard"/>
    <w:uiPriority w:val="2"/>
    <w:qFormat/>
    <w:rsid w:val="008D1D10"/>
    <w:pPr>
      <w:numPr>
        <w:ilvl w:val="3"/>
        <w:numId w:val="9"/>
      </w:numPr>
      <w:spacing w:before="120" w:after="120" w:line="259" w:lineRule="auto"/>
      <w:outlineLvl w:val="3"/>
    </w:pPr>
    <w:rPr>
      <w:rFonts w:eastAsiaTheme="minorHAnsi"/>
      <w:sz w:val="20"/>
      <w:szCs w:val="20"/>
      <w:lang w:val="de-CH" w:eastAsia="en-US"/>
    </w:rPr>
  </w:style>
  <w:style w:type="numbering" w:customStyle="1" w:styleId="Boess-Heading">
    <w:name w:val="Boess-Heading"/>
    <w:uiPriority w:val="99"/>
    <w:rsid w:val="008D1D10"/>
    <w:pPr>
      <w:numPr>
        <w:numId w:val="8"/>
      </w:numPr>
    </w:pPr>
  </w:style>
  <w:style w:type="character" w:styleId="BesuchterLink">
    <w:name w:val="FollowedHyperlink"/>
    <w:basedOn w:val="Absatz-Standardschriftart"/>
    <w:uiPriority w:val="99"/>
    <w:semiHidden/>
    <w:unhideWhenUsed/>
    <w:rsid w:val="00DC5A64"/>
    <w:rPr>
      <w:color w:val="800080" w:themeColor="followedHyperlink"/>
      <w:u w:val="single"/>
    </w:rPr>
  </w:style>
  <w:style w:type="character" w:customStyle="1" w:styleId="berschrift3Zchn">
    <w:name w:val="Überschrift 3 Zchn"/>
    <w:basedOn w:val="Absatz-Standardschriftart"/>
    <w:link w:val="berschrift3"/>
    <w:uiPriority w:val="9"/>
    <w:semiHidden/>
    <w:rsid w:val="00A66803"/>
    <w:rPr>
      <w:color w:val="434343"/>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7390652">
      <w:bodyDiv w:val="1"/>
      <w:marLeft w:val="0"/>
      <w:marRight w:val="0"/>
      <w:marTop w:val="0"/>
      <w:marBottom w:val="0"/>
      <w:divBdr>
        <w:top w:val="none" w:sz="0" w:space="0" w:color="auto"/>
        <w:left w:val="none" w:sz="0" w:space="0" w:color="auto"/>
        <w:bottom w:val="none" w:sz="0" w:space="0" w:color="auto"/>
        <w:right w:val="none" w:sz="0" w:space="0" w:color="auto"/>
      </w:divBdr>
    </w:div>
    <w:div w:id="383214031">
      <w:bodyDiv w:val="1"/>
      <w:marLeft w:val="0"/>
      <w:marRight w:val="0"/>
      <w:marTop w:val="0"/>
      <w:marBottom w:val="0"/>
      <w:divBdr>
        <w:top w:val="none" w:sz="0" w:space="0" w:color="auto"/>
        <w:left w:val="none" w:sz="0" w:space="0" w:color="auto"/>
        <w:bottom w:val="none" w:sz="0" w:space="0" w:color="auto"/>
        <w:right w:val="none" w:sz="0" w:space="0" w:color="auto"/>
      </w:divBdr>
      <w:divsChild>
        <w:div w:id="1178081397">
          <w:marLeft w:val="0"/>
          <w:marRight w:val="0"/>
          <w:marTop w:val="0"/>
          <w:marBottom w:val="0"/>
          <w:divBdr>
            <w:top w:val="none" w:sz="0" w:space="0" w:color="auto"/>
            <w:left w:val="none" w:sz="0" w:space="0" w:color="auto"/>
            <w:bottom w:val="none" w:sz="0" w:space="0" w:color="auto"/>
            <w:right w:val="none" w:sz="0" w:space="0" w:color="auto"/>
          </w:divBdr>
        </w:div>
      </w:divsChild>
    </w:div>
    <w:div w:id="431780457">
      <w:bodyDiv w:val="1"/>
      <w:marLeft w:val="0"/>
      <w:marRight w:val="0"/>
      <w:marTop w:val="0"/>
      <w:marBottom w:val="0"/>
      <w:divBdr>
        <w:top w:val="none" w:sz="0" w:space="0" w:color="auto"/>
        <w:left w:val="none" w:sz="0" w:space="0" w:color="auto"/>
        <w:bottom w:val="none" w:sz="0" w:space="0" w:color="auto"/>
        <w:right w:val="none" w:sz="0" w:space="0" w:color="auto"/>
      </w:divBdr>
    </w:div>
    <w:div w:id="470247034">
      <w:bodyDiv w:val="1"/>
      <w:marLeft w:val="0"/>
      <w:marRight w:val="0"/>
      <w:marTop w:val="0"/>
      <w:marBottom w:val="0"/>
      <w:divBdr>
        <w:top w:val="none" w:sz="0" w:space="0" w:color="auto"/>
        <w:left w:val="none" w:sz="0" w:space="0" w:color="auto"/>
        <w:bottom w:val="none" w:sz="0" w:space="0" w:color="auto"/>
        <w:right w:val="none" w:sz="0" w:space="0" w:color="auto"/>
      </w:divBdr>
    </w:div>
    <w:div w:id="626743405">
      <w:bodyDiv w:val="1"/>
      <w:marLeft w:val="0"/>
      <w:marRight w:val="0"/>
      <w:marTop w:val="0"/>
      <w:marBottom w:val="0"/>
      <w:divBdr>
        <w:top w:val="none" w:sz="0" w:space="0" w:color="auto"/>
        <w:left w:val="none" w:sz="0" w:space="0" w:color="auto"/>
        <w:bottom w:val="none" w:sz="0" w:space="0" w:color="auto"/>
        <w:right w:val="none" w:sz="0" w:space="0" w:color="auto"/>
      </w:divBdr>
    </w:div>
    <w:div w:id="813375616">
      <w:bodyDiv w:val="1"/>
      <w:marLeft w:val="0"/>
      <w:marRight w:val="0"/>
      <w:marTop w:val="0"/>
      <w:marBottom w:val="0"/>
      <w:divBdr>
        <w:top w:val="none" w:sz="0" w:space="0" w:color="auto"/>
        <w:left w:val="none" w:sz="0" w:space="0" w:color="auto"/>
        <w:bottom w:val="none" w:sz="0" w:space="0" w:color="auto"/>
        <w:right w:val="none" w:sz="0" w:space="0" w:color="auto"/>
      </w:divBdr>
    </w:div>
    <w:div w:id="862136409">
      <w:bodyDiv w:val="1"/>
      <w:marLeft w:val="0"/>
      <w:marRight w:val="0"/>
      <w:marTop w:val="0"/>
      <w:marBottom w:val="0"/>
      <w:divBdr>
        <w:top w:val="none" w:sz="0" w:space="0" w:color="auto"/>
        <w:left w:val="none" w:sz="0" w:space="0" w:color="auto"/>
        <w:bottom w:val="none" w:sz="0" w:space="0" w:color="auto"/>
        <w:right w:val="none" w:sz="0" w:space="0" w:color="auto"/>
      </w:divBdr>
    </w:div>
    <w:div w:id="888491346">
      <w:bodyDiv w:val="1"/>
      <w:marLeft w:val="0"/>
      <w:marRight w:val="0"/>
      <w:marTop w:val="0"/>
      <w:marBottom w:val="0"/>
      <w:divBdr>
        <w:top w:val="none" w:sz="0" w:space="0" w:color="auto"/>
        <w:left w:val="none" w:sz="0" w:space="0" w:color="auto"/>
        <w:bottom w:val="none" w:sz="0" w:space="0" w:color="auto"/>
        <w:right w:val="none" w:sz="0" w:space="0" w:color="auto"/>
      </w:divBdr>
    </w:div>
    <w:div w:id="924604946">
      <w:bodyDiv w:val="1"/>
      <w:marLeft w:val="0"/>
      <w:marRight w:val="0"/>
      <w:marTop w:val="0"/>
      <w:marBottom w:val="0"/>
      <w:divBdr>
        <w:top w:val="none" w:sz="0" w:space="0" w:color="auto"/>
        <w:left w:val="none" w:sz="0" w:space="0" w:color="auto"/>
        <w:bottom w:val="none" w:sz="0" w:space="0" w:color="auto"/>
        <w:right w:val="none" w:sz="0" w:space="0" w:color="auto"/>
      </w:divBdr>
    </w:div>
    <w:div w:id="927467594">
      <w:bodyDiv w:val="1"/>
      <w:marLeft w:val="0"/>
      <w:marRight w:val="0"/>
      <w:marTop w:val="0"/>
      <w:marBottom w:val="0"/>
      <w:divBdr>
        <w:top w:val="none" w:sz="0" w:space="0" w:color="auto"/>
        <w:left w:val="none" w:sz="0" w:space="0" w:color="auto"/>
        <w:bottom w:val="none" w:sz="0" w:space="0" w:color="auto"/>
        <w:right w:val="none" w:sz="0" w:space="0" w:color="auto"/>
      </w:divBdr>
    </w:div>
    <w:div w:id="1056047443">
      <w:bodyDiv w:val="1"/>
      <w:marLeft w:val="0"/>
      <w:marRight w:val="0"/>
      <w:marTop w:val="0"/>
      <w:marBottom w:val="0"/>
      <w:divBdr>
        <w:top w:val="none" w:sz="0" w:space="0" w:color="auto"/>
        <w:left w:val="none" w:sz="0" w:space="0" w:color="auto"/>
        <w:bottom w:val="none" w:sz="0" w:space="0" w:color="auto"/>
        <w:right w:val="none" w:sz="0" w:space="0" w:color="auto"/>
      </w:divBdr>
    </w:div>
    <w:div w:id="1174145206">
      <w:bodyDiv w:val="1"/>
      <w:marLeft w:val="0"/>
      <w:marRight w:val="0"/>
      <w:marTop w:val="0"/>
      <w:marBottom w:val="0"/>
      <w:divBdr>
        <w:top w:val="none" w:sz="0" w:space="0" w:color="auto"/>
        <w:left w:val="none" w:sz="0" w:space="0" w:color="auto"/>
        <w:bottom w:val="none" w:sz="0" w:space="0" w:color="auto"/>
        <w:right w:val="none" w:sz="0" w:space="0" w:color="auto"/>
      </w:divBdr>
      <w:divsChild>
        <w:div w:id="212086684">
          <w:marLeft w:val="0"/>
          <w:marRight w:val="0"/>
          <w:marTop w:val="0"/>
          <w:marBottom w:val="0"/>
          <w:divBdr>
            <w:top w:val="none" w:sz="0" w:space="0" w:color="auto"/>
            <w:left w:val="none" w:sz="0" w:space="0" w:color="auto"/>
            <w:bottom w:val="none" w:sz="0" w:space="0" w:color="auto"/>
            <w:right w:val="none" w:sz="0" w:space="0" w:color="auto"/>
          </w:divBdr>
        </w:div>
      </w:divsChild>
    </w:div>
    <w:div w:id="1608391863">
      <w:bodyDiv w:val="1"/>
      <w:marLeft w:val="0"/>
      <w:marRight w:val="0"/>
      <w:marTop w:val="0"/>
      <w:marBottom w:val="0"/>
      <w:divBdr>
        <w:top w:val="none" w:sz="0" w:space="0" w:color="auto"/>
        <w:left w:val="none" w:sz="0" w:space="0" w:color="auto"/>
        <w:bottom w:val="none" w:sz="0" w:space="0" w:color="auto"/>
        <w:right w:val="none" w:sz="0" w:space="0" w:color="auto"/>
      </w:divBdr>
    </w:div>
    <w:div w:id="1953198648">
      <w:bodyDiv w:val="1"/>
      <w:marLeft w:val="0"/>
      <w:marRight w:val="0"/>
      <w:marTop w:val="0"/>
      <w:marBottom w:val="0"/>
      <w:divBdr>
        <w:top w:val="none" w:sz="0" w:space="0" w:color="auto"/>
        <w:left w:val="none" w:sz="0" w:space="0" w:color="auto"/>
        <w:bottom w:val="none" w:sz="0" w:space="0" w:color="auto"/>
        <w:right w:val="none" w:sz="0" w:space="0" w:color="auto"/>
      </w:divBdr>
    </w:div>
    <w:div w:id="2033799605">
      <w:bodyDiv w:val="1"/>
      <w:marLeft w:val="0"/>
      <w:marRight w:val="0"/>
      <w:marTop w:val="0"/>
      <w:marBottom w:val="0"/>
      <w:divBdr>
        <w:top w:val="none" w:sz="0" w:space="0" w:color="auto"/>
        <w:left w:val="none" w:sz="0" w:space="0" w:color="auto"/>
        <w:bottom w:val="none" w:sz="0" w:space="0" w:color="auto"/>
        <w:right w:val="none" w:sz="0" w:space="0" w:color="auto"/>
      </w:divBdr>
    </w:div>
    <w:div w:id="20750072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slg.ch/de/veranstaltungen" TargetMode="External"/><Relationship Id="rId18" Type="http://schemas.openxmlformats.org/officeDocument/2006/relationships/hyperlink" Target="mailto:r.wagner@relux.com" TargetMode="External"/><Relationship Id="rId26"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image" Target="media/image3.gif"/><Relationship Id="rId7" Type="http://schemas.openxmlformats.org/officeDocument/2006/relationships/hyperlink" Target="http://www.senscalc.ch" TargetMode="External"/><Relationship Id="rId12" Type="http://schemas.openxmlformats.org/officeDocument/2006/relationships/hyperlink" Target="https://relux.com/selfstudy" TargetMode="External"/><Relationship Id="rId17" Type="http://schemas.openxmlformats.org/officeDocument/2006/relationships/hyperlink" Target="https://relux.com/about" TargetMode="External"/><Relationship Id="rId25" Type="http://schemas.openxmlformats.org/officeDocument/2006/relationships/hyperlink" Target="http://youtu.be/JfwSy7SEINI" TargetMode="Externa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hyperlink" Target="https://relux.com/" TargetMode="External"/><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relux.com/blog/product-updates-5/reluxdesktop-update-2025-28" TargetMode="External"/><Relationship Id="rId24" Type="http://schemas.openxmlformats.org/officeDocument/2006/relationships/image" Target="media/image6.png"/><Relationship Id="rId5" Type="http://schemas.openxmlformats.org/officeDocument/2006/relationships/footnotes" Target="footnotes.xml"/><Relationship Id="rId15" Type="http://schemas.openxmlformats.org/officeDocument/2006/relationships/hyperlink" Target="https://youtu.be/JfwSy7SEINI" TargetMode="External"/><Relationship Id="rId23" Type="http://schemas.openxmlformats.org/officeDocument/2006/relationships/image" Target="media/image5.png"/><Relationship Id="rId28" Type="http://schemas.openxmlformats.org/officeDocument/2006/relationships/header" Target="header1.xml"/><Relationship Id="rId10" Type="http://schemas.openxmlformats.org/officeDocument/2006/relationships/hyperlink" Target="https://app.senscalc.ch" TargetMode="External"/><Relationship Id="rId19" Type="http://schemas.openxmlformats.org/officeDocument/2006/relationships/hyperlink" Target="mailto:info@relux.com"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senscalc.ch" TargetMode="External"/><Relationship Id="rId14" Type="http://schemas.openxmlformats.org/officeDocument/2006/relationships/hyperlink" Target="https://youtu.be/uVmh4P9dXQk" TargetMode="External"/><Relationship Id="rId22" Type="http://schemas.openxmlformats.org/officeDocument/2006/relationships/image" Target="media/image4.png"/><Relationship Id="rId27" Type="http://schemas.openxmlformats.org/officeDocument/2006/relationships/image" Target="media/image8.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1002</Words>
  <Characters>6316</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Rafael Wagner</dc:creator>
  <cp:lastModifiedBy>Rafael Wagner</cp:lastModifiedBy>
  <cp:revision>36</cp:revision>
  <dcterms:created xsi:type="dcterms:W3CDTF">2024-04-26T07:47:00Z</dcterms:created>
  <dcterms:modified xsi:type="dcterms:W3CDTF">2025-02-20T16:12:00Z</dcterms:modified>
</cp:coreProperties>
</file>